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4755"/>
        <w:gridCol w:w="321"/>
        <w:gridCol w:w="3995"/>
      </w:tblGrid>
      <w:tr w:rsidR="0038008B" w:rsidRPr="00954A22" w14:paraId="540EFA65" w14:textId="77777777" w:rsidTr="003C78CE">
        <w:trPr>
          <w:trHeight w:val="1770"/>
        </w:trPr>
        <w:tc>
          <w:tcPr>
            <w:tcW w:w="4755" w:type="dxa"/>
          </w:tcPr>
          <w:p w14:paraId="07310009" w14:textId="77777777" w:rsidR="004D7C96" w:rsidRPr="00954A22" w:rsidRDefault="004D7C96" w:rsidP="00954A22">
            <w:pPr>
              <w:pStyle w:val="Papertitle"/>
              <w:rPr>
                <w:rFonts w:eastAsia="Calibri"/>
              </w:rPr>
            </w:pPr>
          </w:p>
          <w:p w14:paraId="7BE26793" w14:textId="3D828598" w:rsidR="0038008B" w:rsidRPr="00954A22" w:rsidRDefault="00900DE0" w:rsidP="00954A22">
            <w:pPr>
              <w:pStyle w:val="Papertitle"/>
              <w:rPr>
                <w:rFonts w:eastAsia="Calibri"/>
              </w:rPr>
            </w:pPr>
            <w:r w:rsidRPr="00900DE0">
              <w:rPr>
                <w:rFonts w:eastAsia="Calibri"/>
              </w:rPr>
              <w:t>Linking UAV and Spaceborne Imaging Spectroscopy for Multi-scale Calibration and Validation of a Mediterranean Saline Surface</w:t>
            </w:r>
          </w:p>
        </w:tc>
        <w:tc>
          <w:tcPr>
            <w:tcW w:w="321" w:type="dxa"/>
          </w:tcPr>
          <w:p w14:paraId="37AC63C5" w14:textId="77777777" w:rsidR="0038008B" w:rsidRPr="007F51AD" w:rsidRDefault="0038008B" w:rsidP="00954A22">
            <w:pPr>
              <w:rPr>
                <w:rFonts w:ascii="Century Gothic" w:hAnsi="Century Gothic" w:cs="Arial"/>
                <w:i/>
                <w:iCs/>
                <w:color w:val="808080"/>
                <w:sz w:val="20"/>
                <w:szCs w:val="20"/>
                <w:u w:val="single"/>
                <w:shd w:val="clear" w:color="auto" w:fill="FFFFFF"/>
              </w:rPr>
            </w:pPr>
          </w:p>
        </w:tc>
        <w:tc>
          <w:tcPr>
            <w:tcW w:w="3995" w:type="dxa"/>
          </w:tcPr>
          <w:p w14:paraId="4DEFF324" w14:textId="647D425A" w:rsidR="00F242C3" w:rsidRPr="00954A22" w:rsidRDefault="00F242C3" w:rsidP="00954A22">
            <w:pPr>
              <w:jc w:val="right"/>
              <w:rPr>
                <w:rFonts w:ascii="Century Gothic" w:eastAsia="Calibri" w:hAnsi="Century Gothic"/>
                <w:sz w:val="16"/>
                <w:szCs w:val="16"/>
              </w:rPr>
            </w:pPr>
            <w:r w:rsidRPr="00954A22">
              <w:rPr>
                <w:rFonts w:ascii="Century Gothic" w:eastAsia="Calibri" w:hAnsi="Century Gothic"/>
                <w:sz w:val="16"/>
                <w:szCs w:val="16"/>
              </w:rPr>
              <w:t xml:space="preserve">EARSeL </w:t>
            </w:r>
            <w:r w:rsidR="00AC52C1">
              <w:rPr>
                <w:rFonts w:ascii="Century Gothic" w:eastAsia="Calibri" w:hAnsi="Century Gothic"/>
                <w:sz w:val="16"/>
                <w:szCs w:val="16"/>
              </w:rPr>
              <w:t>WS</w:t>
            </w:r>
            <w:r w:rsidR="00005769">
              <w:rPr>
                <w:rFonts w:ascii="Century Gothic" w:eastAsia="Calibri" w:hAnsi="Century Gothic"/>
                <w:sz w:val="16"/>
                <w:szCs w:val="16"/>
              </w:rPr>
              <w:t xml:space="preserve"> IS</w:t>
            </w:r>
            <w:r w:rsidR="001A565E">
              <w:rPr>
                <w:rFonts w:ascii="Century Gothic" w:eastAsia="Calibri" w:hAnsi="Century Gothic"/>
                <w:sz w:val="16"/>
                <w:szCs w:val="16"/>
              </w:rPr>
              <w:t xml:space="preserve"> 2026</w:t>
            </w:r>
          </w:p>
          <w:p w14:paraId="1B08F118" w14:textId="42518F36" w:rsidR="0038008B" w:rsidRPr="00954A22" w:rsidRDefault="0038008B" w:rsidP="00954A22">
            <w:pPr>
              <w:jc w:val="right"/>
              <w:rPr>
                <w:rFonts w:ascii="Century Gothic" w:eastAsia="Calibri" w:hAnsi="Century Gothic"/>
                <w:sz w:val="16"/>
                <w:szCs w:val="16"/>
              </w:rPr>
            </w:pPr>
            <w:r w:rsidRPr="00954A22">
              <w:rPr>
                <w:rFonts w:ascii="Century Gothic" w:eastAsia="Calibri" w:hAnsi="Century Gothic"/>
                <w:sz w:val="16"/>
                <w:szCs w:val="16"/>
              </w:rPr>
              <w:t>Abstract</w:t>
            </w:r>
          </w:p>
          <w:p w14:paraId="0D3DF42F" w14:textId="77777777" w:rsidR="004977EC" w:rsidRDefault="0038008B" w:rsidP="00954A22">
            <w:pPr>
              <w:jc w:val="right"/>
              <w:rPr>
                <w:rFonts w:ascii="Century Gothic" w:eastAsia="Calibri" w:hAnsi="Century Gothic"/>
                <w:sz w:val="16"/>
                <w:szCs w:val="16"/>
              </w:rPr>
            </w:pPr>
            <w:r w:rsidRPr="00954A22">
              <w:rPr>
                <w:rFonts w:ascii="Century Gothic" w:eastAsia="Calibri" w:hAnsi="Century Gothic"/>
                <w:sz w:val="16"/>
                <w:szCs w:val="16"/>
              </w:rPr>
              <w:t>Corresponding Author:</w:t>
            </w:r>
          </w:p>
          <w:p w14:paraId="4115F25F" w14:textId="14DA1400" w:rsidR="0038008B" w:rsidRPr="00954A22" w:rsidRDefault="0038008B" w:rsidP="00954A22">
            <w:pPr>
              <w:jc w:val="right"/>
              <w:rPr>
                <w:rFonts w:ascii="Century Gothic" w:eastAsia="Calibri" w:hAnsi="Century Gothic"/>
                <w:sz w:val="16"/>
                <w:szCs w:val="16"/>
              </w:rPr>
            </w:pPr>
            <w:r w:rsidRPr="00954A22">
              <w:rPr>
                <w:rFonts w:ascii="Century Gothic" w:eastAsia="Calibri" w:hAnsi="Century Gothic" w:cstheme="minorHAnsi"/>
                <w:sz w:val="18"/>
                <w:szCs w:val="18"/>
              </w:rPr>
              <w:t xml:space="preserve"> </w:t>
            </w:r>
            <w:r w:rsidR="004977EC" w:rsidRPr="004977EC">
              <w:rPr>
                <w:rFonts w:cs="Arial"/>
                <w:i/>
                <w:iCs/>
                <w:color w:val="808080"/>
                <w:sz w:val="20"/>
                <w:szCs w:val="20"/>
                <w:u w:val="single"/>
                <w:shd w:val="clear" w:color="auto" w:fill="FFFFFF"/>
              </w:rPr>
              <w:t>michal.gallay@</w:t>
            </w:r>
            <w:r w:rsidR="004977EC">
              <w:rPr>
                <w:rFonts w:cs="Arial"/>
                <w:i/>
                <w:iCs/>
                <w:color w:val="808080"/>
                <w:sz w:val="20"/>
                <w:szCs w:val="20"/>
                <w:u w:val="single"/>
                <w:shd w:val="clear" w:color="auto" w:fill="FFFFFF"/>
              </w:rPr>
              <w:t>upjs.sk</w:t>
            </w:r>
            <w:r w:rsidR="004977EC" w:rsidRPr="00954A22">
              <w:rPr>
                <w:rFonts w:ascii="Century Gothic" w:eastAsia="Calibri" w:hAnsi="Century Gothic"/>
                <w:sz w:val="16"/>
                <w:szCs w:val="16"/>
              </w:rPr>
              <w:t xml:space="preserve"> </w:t>
            </w:r>
            <w:r w:rsidRPr="00954A22">
              <w:rPr>
                <w:rFonts w:ascii="Century Gothic" w:eastAsia="Calibri" w:hAnsi="Century Gothic"/>
                <w:sz w:val="16"/>
                <w:szCs w:val="16"/>
              </w:rPr>
              <w:t xml:space="preserve">                                 </w:t>
            </w:r>
            <w:hyperlink r:id="rId8" w:history="1"/>
            <w:r w:rsidRPr="00954A22">
              <w:rPr>
                <w:rFonts w:ascii="Century Gothic" w:eastAsia="Calibri" w:hAnsi="Century Gothic"/>
                <w:sz w:val="16"/>
                <w:szCs w:val="16"/>
              </w:rPr>
              <w:br/>
            </w:r>
          </w:p>
          <w:p w14:paraId="01FFF963" w14:textId="77777777" w:rsidR="0038008B" w:rsidRPr="00954A22" w:rsidRDefault="0038008B" w:rsidP="00954A22">
            <w:pPr>
              <w:jc w:val="right"/>
              <w:rPr>
                <w:rFonts w:ascii="Century Gothic" w:eastAsia="Calibri" w:hAnsi="Century Gothic"/>
                <w:sz w:val="16"/>
                <w:szCs w:val="16"/>
              </w:rPr>
            </w:pPr>
          </w:p>
        </w:tc>
      </w:tr>
    </w:tbl>
    <w:p w14:paraId="4E83C0F3" w14:textId="1C2C79BC" w:rsidR="003C78CE" w:rsidRPr="003C78CE" w:rsidRDefault="00D13386" w:rsidP="00954A22">
      <w:pPr>
        <w:keepLines/>
        <w:tabs>
          <w:tab w:val="left" w:pos="1134"/>
        </w:tabs>
        <w:suppressAutoHyphens/>
        <w:spacing w:before="200" w:after="200"/>
        <w:rPr>
          <w:rFonts w:ascii="Century Gothic" w:hAnsi="Century Gothic" w:cs="Arial"/>
          <w:color w:val="222222"/>
          <w:sz w:val="20"/>
          <w:szCs w:val="20"/>
          <w:shd w:val="clear" w:color="auto" w:fill="FFFFFF"/>
        </w:rPr>
      </w:pPr>
      <w:r w:rsidRPr="00D13386">
        <w:rPr>
          <w:rFonts w:ascii="Century Gothic" w:hAnsi="Century Gothic" w:cs="Arial"/>
          <w:color w:val="222222"/>
          <w:sz w:val="20"/>
          <w:szCs w:val="20"/>
          <w:u w:val="single"/>
          <w:shd w:val="clear" w:color="auto" w:fill="FFFFFF"/>
        </w:rPr>
        <w:t>Michal Gallay</w:t>
      </w:r>
      <w:r w:rsidRPr="00D13386">
        <w:rPr>
          <w:rFonts w:ascii="Century Gothic" w:hAnsi="Century Gothic" w:cs="Arial"/>
          <w:color w:val="222222"/>
          <w:sz w:val="20"/>
          <w:szCs w:val="20"/>
          <w:u w:val="single"/>
          <w:shd w:val="clear" w:color="auto" w:fill="FFFFFF"/>
          <w:vertAlign w:val="superscript"/>
        </w:rPr>
        <w:t>1</w:t>
      </w:r>
      <w:r w:rsidRPr="00D13386">
        <w:rPr>
          <w:rFonts w:ascii="Century Gothic" w:hAnsi="Century Gothic" w:cs="Arial"/>
          <w:color w:val="222222"/>
          <w:sz w:val="20"/>
          <w:szCs w:val="20"/>
          <w:shd w:val="clear" w:color="auto" w:fill="FFFFFF"/>
        </w:rPr>
        <w:t>, Ján Kaňuk</w:t>
      </w:r>
      <w:r w:rsidRPr="00D13386">
        <w:rPr>
          <w:rFonts w:ascii="Century Gothic" w:hAnsi="Century Gothic" w:cs="Arial"/>
          <w:color w:val="222222"/>
          <w:sz w:val="20"/>
          <w:szCs w:val="20"/>
          <w:shd w:val="clear" w:color="auto" w:fill="FFFFFF"/>
          <w:vertAlign w:val="superscript"/>
        </w:rPr>
        <w:t>2</w:t>
      </w:r>
      <w:r w:rsidRPr="00D13386">
        <w:rPr>
          <w:rFonts w:ascii="Century Gothic" w:hAnsi="Century Gothic" w:cs="Arial"/>
          <w:color w:val="222222"/>
          <w:sz w:val="20"/>
          <w:szCs w:val="20"/>
          <w:shd w:val="clear" w:color="auto" w:fill="FFFFFF"/>
        </w:rPr>
        <w:t>, Ján Šašak</w:t>
      </w:r>
      <w:r>
        <w:rPr>
          <w:rFonts w:ascii="Century Gothic" w:hAnsi="Century Gothic" w:cs="Arial"/>
          <w:color w:val="222222"/>
          <w:sz w:val="20"/>
          <w:szCs w:val="20"/>
          <w:shd w:val="clear" w:color="auto" w:fill="FFFFFF"/>
          <w:vertAlign w:val="superscript"/>
        </w:rPr>
        <w:t>1</w:t>
      </w:r>
      <w:r w:rsidRPr="00D13386">
        <w:rPr>
          <w:rFonts w:ascii="Century Gothic" w:hAnsi="Century Gothic" w:cs="Arial"/>
          <w:color w:val="222222"/>
          <w:sz w:val="20"/>
          <w:szCs w:val="20"/>
          <w:shd w:val="clear" w:color="auto" w:fill="FFFFFF"/>
        </w:rPr>
        <w:t>, Katarína Onačillová</w:t>
      </w:r>
      <w:r w:rsidRPr="00D13386">
        <w:rPr>
          <w:rFonts w:ascii="Century Gothic" w:hAnsi="Century Gothic" w:cs="Arial"/>
          <w:color w:val="222222"/>
          <w:sz w:val="20"/>
          <w:szCs w:val="20"/>
          <w:shd w:val="clear" w:color="auto" w:fill="FFFFFF"/>
          <w:vertAlign w:val="superscript"/>
        </w:rPr>
        <w:t>1</w:t>
      </w:r>
      <w:r w:rsidRPr="00D13386">
        <w:rPr>
          <w:rFonts w:ascii="Century Gothic" w:hAnsi="Century Gothic" w:cs="Arial"/>
          <w:color w:val="222222"/>
          <w:sz w:val="20"/>
          <w:szCs w:val="20"/>
          <w:shd w:val="clear" w:color="auto" w:fill="FFFFFF"/>
        </w:rPr>
        <w:t>, Petra Dávidová</w:t>
      </w:r>
      <w:r>
        <w:rPr>
          <w:rFonts w:ascii="Century Gothic" w:hAnsi="Century Gothic" w:cs="Arial"/>
          <w:color w:val="222222"/>
          <w:sz w:val="20"/>
          <w:szCs w:val="20"/>
          <w:shd w:val="clear" w:color="auto" w:fill="FFFFFF"/>
          <w:vertAlign w:val="superscript"/>
        </w:rPr>
        <w:t>1</w:t>
      </w:r>
      <w:r w:rsidRPr="00D13386">
        <w:rPr>
          <w:rFonts w:ascii="Century Gothic" w:hAnsi="Century Gothic" w:cs="Arial"/>
          <w:color w:val="222222"/>
          <w:sz w:val="20"/>
          <w:szCs w:val="20"/>
          <w:shd w:val="clear" w:color="auto" w:fill="FFFFFF"/>
        </w:rPr>
        <w:t>, Maria</w:t>
      </w:r>
      <w:r>
        <w:rPr>
          <w:rFonts w:ascii="Century Gothic" w:hAnsi="Century Gothic" w:cs="Arial"/>
          <w:color w:val="222222"/>
          <w:sz w:val="20"/>
          <w:szCs w:val="20"/>
          <w:shd w:val="clear" w:color="auto" w:fill="FFFFFF"/>
        </w:rPr>
        <w:t xml:space="preserve"> </w:t>
      </w:r>
      <w:r w:rsidRPr="00D13386">
        <w:rPr>
          <w:rFonts w:ascii="Century Gothic" w:hAnsi="Century Gothic" w:cs="Arial"/>
          <w:color w:val="222222"/>
          <w:sz w:val="20"/>
          <w:szCs w:val="20"/>
          <w:shd w:val="clear" w:color="auto" w:fill="FFFFFF"/>
        </w:rPr>
        <w:t>Teresa</w:t>
      </w:r>
      <w:r>
        <w:rPr>
          <w:rFonts w:ascii="Century Gothic" w:hAnsi="Century Gothic" w:cs="Arial"/>
          <w:color w:val="222222"/>
          <w:sz w:val="20"/>
          <w:szCs w:val="20"/>
          <w:shd w:val="clear" w:color="auto" w:fill="FFFFFF"/>
        </w:rPr>
        <w:t xml:space="preserve"> </w:t>
      </w:r>
      <w:r w:rsidRPr="00D13386">
        <w:rPr>
          <w:rFonts w:ascii="Century Gothic" w:hAnsi="Century Gothic" w:cs="Arial"/>
          <w:color w:val="222222"/>
          <w:sz w:val="20"/>
          <w:szCs w:val="20"/>
          <w:shd w:val="clear" w:color="auto" w:fill="FFFFFF"/>
        </w:rPr>
        <w:t>Melis</w:t>
      </w:r>
      <w:r w:rsidRPr="00D13386">
        <w:rPr>
          <w:rFonts w:ascii="Century Gothic" w:hAnsi="Century Gothic" w:cs="Arial"/>
          <w:color w:val="222222"/>
          <w:sz w:val="20"/>
          <w:szCs w:val="20"/>
          <w:shd w:val="clear" w:color="auto" w:fill="FFFFFF"/>
          <w:vertAlign w:val="superscript"/>
        </w:rPr>
        <w:t>3</w:t>
      </w:r>
      <w:r w:rsidRPr="00D13386">
        <w:rPr>
          <w:rFonts w:ascii="Century Gothic" w:hAnsi="Century Gothic" w:cs="Arial"/>
          <w:color w:val="222222"/>
          <w:sz w:val="20"/>
          <w:szCs w:val="20"/>
          <w:shd w:val="clear" w:color="auto" w:fill="FFFFFF"/>
        </w:rPr>
        <w:t>, Massimo</w:t>
      </w:r>
      <w:r>
        <w:rPr>
          <w:rFonts w:ascii="Century Gothic" w:hAnsi="Century Gothic" w:cs="Arial"/>
          <w:color w:val="222222"/>
          <w:sz w:val="20"/>
          <w:szCs w:val="20"/>
          <w:shd w:val="clear" w:color="auto" w:fill="FFFFFF"/>
        </w:rPr>
        <w:t xml:space="preserve"> </w:t>
      </w:r>
      <w:r w:rsidRPr="00D13386">
        <w:rPr>
          <w:rFonts w:ascii="Century Gothic" w:hAnsi="Century Gothic" w:cs="Arial"/>
          <w:color w:val="222222"/>
          <w:sz w:val="20"/>
          <w:szCs w:val="20"/>
          <w:shd w:val="clear" w:color="auto" w:fill="FFFFFF"/>
        </w:rPr>
        <w:t>Musacchio</w:t>
      </w:r>
      <w:r w:rsidRPr="00D13386">
        <w:rPr>
          <w:rFonts w:ascii="Century Gothic" w:hAnsi="Century Gothic" w:cs="Arial"/>
          <w:color w:val="222222"/>
          <w:sz w:val="20"/>
          <w:szCs w:val="20"/>
          <w:shd w:val="clear" w:color="auto" w:fill="FFFFFF"/>
          <w:vertAlign w:val="superscript"/>
        </w:rPr>
        <w:t>4</w:t>
      </w:r>
      <w:r w:rsidRPr="00D13386">
        <w:rPr>
          <w:rFonts w:ascii="Century Gothic" w:hAnsi="Century Gothic" w:cs="Arial"/>
          <w:color w:val="222222"/>
          <w:sz w:val="20"/>
          <w:szCs w:val="20"/>
          <w:shd w:val="clear" w:color="auto" w:fill="FFFFFF"/>
        </w:rPr>
        <w:t>, Marco</w:t>
      </w:r>
      <w:r>
        <w:rPr>
          <w:rFonts w:ascii="Century Gothic" w:hAnsi="Century Gothic" w:cs="Arial"/>
          <w:color w:val="222222"/>
          <w:sz w:val="20"/>
          <w:szCs w:val="20"/>
          <w:shd w:val="clear" w:color="auto" w:fill="FFFFFF"/>
        </w:rPr>
        <w:t xml:space="preserve"> </w:t>
      </w:r>
      <w:r w:rsidRPr="00D13386">
        <w:rPr>
          <w:rFonts w:ascii="Century Gothic" w:hAnsi="Century Gothic" w:cs="Arial"/>
          <w:color w:val="222222"/>
          <w:sz w:val="20"/>
          <w:szCs w:val="20"/>
          <w:shd w:val="clear" w:color="auto" w:fill="FFFFFF"/>
        </w:rPr>
        <w:t>Casu</w:t>
      </w:r>
      <w:r w:rsidRPr="00D13386">
        <w:rPr>
          <w:rFonts w:ascii="Century Gothic" w:hAnsi="Century Gothic" w:cs="Arial"/>
          <w:color w:val="222222"/>
          <w:sz w:val="20"/>
          <w:szCs w:val="20"/>
          <w:shd w:val="clear" w:color="auto" w:fill="FFFFFF"/>
          <w:vertAlign w:val="superscript"/>
        </w:rPr>
        <w:t>5</w:t>
      </w:r>
      <w:r w:rsidRPr="00D13386">
        <w:rPr>
          <w:rFonts w:ascii="Century Gothic" w:hAnsi="Century Gothic" w:cs="Arial"/>
          <w:color w:val="222222"/>
          <w:sz w:val="20"/>
          <w:szCs w:val="20"/>
          <w:shd w:val="clear" w:color="auto" w:fill="FFFFFF"/>
        </w:rPr>
        <w:t>, Ilaria</w:t>
      </w:r>
      <w:r>
        <w:rPr>
          <w:rFonts w:ascii="Century Gothic" w:hAnsi="Century Gothic" w:cs="Arial"/>
          <w:color w:val="222222"/>
          <w:sz w:val="20"/>
          <w:szCs w:val="20"/>
          <w:shd w:val="clear" w:color="auto" w:fill="FFFFFF"/>
        </w:rPr>
        <w:t xml:space="preserve"> </w:t>
      </w:r>
      <w:r w:rsidRPr="00D13386">
        <w:rPr>
          <w:rFonts w:ascii="Century Gothic" w:hAnsi="Century Gothic" w:cs="Arial"/>
          <w:color w:val="222222"/>
          <w:sz w:val="20"/>
          <w:szCs w:val="20"/>
          <w:shd w:val="clear" w:color="auto" w:fill="FFFFFF"/>
        </w:rPr>
        <w:t>Nobile</w:t>
      </w:r>
      <w:r w:rsidRPr="00D13386">
        <w:rPr>
          <w:rFonts w:ascii="Century Gothic" w:hAnsi="Century Gothic" w:cs="Arial"/>
          <w:color w:val="222222"/>
          <w:sz w:val="20"/>
          <w:szCs w:val="20"/>
          <w:shd w:val="clear" w:color="auto" w:fill="FFFFFF"/>
          <w:vertAlign w:val="superscript"/>
        </w:rPr>
        <w:t>3</w:t>
      </w:r>
      <w:r w:rsidRPr="00D13386">
        <w:rPr>
          <w:rFonts w:ascii="Century Gothic" w:hAnsi="Century Gothic" w:cs="Arial"/>
          <w:color w:val="222222"/>
          <w:sz w:val="20"/>
          <w:szCs w:val="20"/>
          <w:shd w:val="clear" w:color="auto" w:fill="FFFFFF"/>
        </w:rPr>
        <w:t>, Claudia</w:t>
      </w:r>
      <w:r>
        <w:rPr>
          <w:rFonts w:ascii="Century Gothic" w:hAnsi="Century Gothic" w:cs="Arial"/>
          <w:color w:val="222222"/>
          <w:sz w:val="20"/>
          <w:szCs w:val="20"/>
          <w:shd w:val="clear" w:color="auto" w:fill="FFFFFF"/>
        </w:rPr>
        <w:t xml:space="preserve"> </w:t>
      </w:r>
      <w:r w:rsidRPr="00D13386">
        <w:rPr>
          <w:rFonts w:ascii="Century Gothic" w:hAnsi="Century Gothic" w:cs="Arial"/>
          <w:color w:val="222222"/>
          <w:sz w:val="20"/>
          <w:szCs w:val="20"/>
          <w:shd w:val="clear" w:color="auto" w:fill="FFFFFF"/>
        </w:rPr>
        <w:t>Collu</w:t>
      </w:r>
      <w:r w:rsidRPr="00D13386">
        <w:rPr>
          <w:rFonts w:ascii="Century Gothic" w:hAnsi="Century Gothic" w:cs="Arial"/>
          <w:color w:val="222222"/>
          <w:sz w:val="20"/>
          <w:szCs w:val="20"/>
          <w:shd w:val="clear" w:color="auto" w:fill="FFFFFF"/>
          <w:vertAlign w:val="superscript"/>
        </w:rPr>
        <w:t>3,5</w:t>
      </w:r>
      <w:r w:rsidRPr="00D13386">
        <w:rPr>
          <w:rFonts w:ascii="Century Gothic" w:hAnsi="Century Gothic" w:cs="Arial"/>
          <w:color w:val="222222"/>
          <w:sz w:val="20"/>
          <w:szCs w:val="20"/>
          <w:shd w:val="clear" w:color="auto" w:fill="FFFFFF"/>
        </w:rPr>
        <w:t>, Constantino</w:t>
      </w:r>
      <w:r>
        <w:rPr>
          <w:rFonts w:ascii="Century Gothic" w:hAnsi="Century Gothic" w:cs="Arial"/>
          <w:color w:val="222222"/>
          <w:sz w:val="20"/>
          <w:szCs w:val="20"/>
          <w:shd w:val="clear" w:color="auto" w:fill="FFFFFF"/>
        </w:rPr>
        <w:t xml:space="preserve"> </w:t>
      </w:r>
      <w:r w:rsidRPr="00D13386">
        <w:rPr>
          <w:rFonts w:ascii="Century Gothic" w:hAnsi="Century Gothic" w:cs="Arial"/>
          <w:color w:val="222222"/>
          <w:sz w:val="20"/>
          <w:szCs w:val="20"/>
          <w:shd w:val="clear" w:color="auto" w:fill="FFFFFF"/>
        </w:rPr>
        <w:t>Nieddu</w:t>
      </w:r>
      <w:r w:rsidRPr="00D13386">
        <w:rPr>
          <w:rFonts w:ascii="Century Gothic" w:hAnsi="Century Gothic" w:cs="Arial"/>
          <w:color w:val="222222"/>
          <w:sz w:val="20"/>
          <w:szCs w:val="20"/>
          <w:shd w:val="clear" w:color="auto" w:fill="FFFFFF"/>
          <w:vertAlign w:val="superscript"/>
        </w:rPr>
        <w:t>3</w:t>
      </w:r>
    </w:p>
    <w:p w14:paraId="2FE88181" w14:textId="15F7CD1D" w:rsidR="001A2C90" w:rsidRPr="00D13386" w:rsidRDefault="003C78CE" w:rsidP="00954A22">
      <w:pPr>
        <w:pStyle w:val="AARSEAuthorsandaffliations"/>
        <w:ind w:left="0"/>
        <w:rPr>
          <w:rFonts w:cs="Times New Roman"/>
          <w:caps w:val="0"/>
          <w:color w:val="auto"/>
          <w:sz w:val="20"/>
          <w:shd w:val="clear" w:color="auto" w:fill="auto"/>
        </w:rPr>
      </w:pPr>
      <w:r w:rsidRPr="00954A22">
        <w:rPr>
          <w:rFonts w:cs="Times New Roman"/>
          <w:caps w:val="0"/>
          <w:color w:val="auto"/>
          <w:sz w:val="20"/>
          <w:shd w:val="clear" w:color="auto" w:fill="auto"/>
          <w:vertAlign w:val="superscript"/>
        </w:rPr>
        <w:t xml:space="preserve">1 </w:t>
      </w:r>
      <w:r w:rsidR="00D13386" w:rsidRPr="00D13386">
        <w:rPr>
          <w:rFonts w:cs="Times New Roman"/>
          <w:caps w:val="0"/>
          <w:color w:val="auto"/>
          <w:sz w:val="20"/>
          <w:shd w:val="clear" w:color="auto" w:fill="auto"/>
        </w:rPr>
        <w:t xml:space="preserve">Pavol Jozef </w:t>
      </w:r>
      <w:proofErr w:type="spellStart"/>
      <w:r w:rsidR="00D13386" w:rsidRPr="00D13386">
        <w:rPr>
          <w:rFonts w:cs="Times New Roman"/>
          <w:caps w:val="0"/>
          <w:color w:val="auto"/>
          <w:sz w:val="20"/>
          <w:shd w:val="clear" w:color="auto" w:fill="auto"/>
        </w:rPr>
        <w:t>Šafárik</w:t>
      </w:r>
      <w:proofErr w:type="spellEnd"/>
      <w:r w:rsidR="00D13386" w:rsidRPr="00D13386">
        <w:rPr>
          <w:rFonts w:cs="Times New Roman"/>
          <w:caps w:val="0"/>
          <w:color w:val="auto"/>
          <w:sz w:val="20"/>
          <w:shd w:val="clear" w:color="auto" w:fill="auto"/>
        </w:rPr>
        <w:t xml:space="preserve"> University</w:t>
      </w:r>
      <w:r w:rsidR="00D13386">
        <w:rPr>
          <w:rFonts w:cs="Times New Roman"/>
          <w:caps w:val="0"/>
          <w:color w:val="auto"/>
          <w:sz w:val="20"/>
          <w:shd w:val="clear" w:color="auto" w:fill="auto"/>
        </w:rPr>
        <w:t xml:space="preserve"> in </w:t>
      </w:r>
      <w:proofErr w:type="spellStart"/>
      <w:r w:rsidR="00D13386" w:rsidRPr="00D13386">
        <w:rPr>
          <w:rFonts w:cs="Times New Roman"/>
          <w:caps w:val="0"/>
          <w:color w:val="auto"/>
          <w:sz w:val="20"/>
          <w:shd w:val="clear" w:color="auto" w:fill="auto"/>
        </w:rPr>
        <w:t>Košice</w:t>
      </w:r>
      <w:proofErr w:type="spellEnd"/>
      <w:r w:rsidR="00D13386" w:rsidRPr="00D13386">
        <w:rPr>
          <w:rFonts w:cs="Times New Roman"/>
          <w:caps w:val="0"/>
          <w:color w:val="auto"/>
          <w:sz w:val="20"/>
          <w:shd w:val="clear" w:color="auto" w:fill="auto"/>
        </w:rPr>
        <w:t xml:space="preserve">, </w:t>
      </w:r>
      <w:r w:rsidR="00D13386">
        <w:rPr>
          <w:rFonts w:cs="Times New Roman"/>
          <w:caps w:val="0"/>
          <w:color w:val="auto"/>
          <w:sz w:val="20"/>
          <w:shd w:val="clear" w:color="auto" w:fill="auto"/>
        </w:rPr>
        <w:t xml:space="preserve">Faculty of Science, </w:t>
      </w:r>
      <w:r w:rsidR="00D13386" w:rsidRPr="00D13386">
        <w:rPr>
          <w:rFonts w:cs="Times New Roman"/>
          <w:caps w:val="0"/>
          <w:color w:val="auto"/>
          <w:sz w:val="20"/>
          <w:shd w:val="clear" w:color="auto" w:fill="auto"/>
        </w:rPr>
        <w:t>Institute of Geography, Slovakia</w:t>
      </w:r>
      <w:r w:rsidRPr="00954A22">
        <w:rPr>
          <w:rFonts w:cs="Times New Roman"/>
          <w:caps w:val="0"/>
          <w:color w:val="auto"/>
          <w:sz w:val="20"/>
          <w:shd w:val="clear" w:color="auto" w:fill="auto"/>
        </w:rPr>
        <w:br/>
      </w:r>
      <w:r w:rsidRPr="00954A22">
        <w:rPr>
          <w:rFonts w:cs="Times New Roman"/>
          <w:caps w:val="0"/>
          <w:color w:val="auto"/>
          <w:sz w:val="20"/>
          <w:shd w:val="clear" w:color="auto" w:fill="auto"/>
          <w:vertAlign w:val="superscript"/>
        </w:rPr>
        <w:t>2</w:t>
      </w:r>
      <w:r w:rsidR="003248B6">
        <w:rPr>
          <w:rFonts w:cs="Times New Roman"/>
          <w:caps w:val="0"/>
          <w:color w:val="auto"/>
          <w:sz w:val="20"/>
          <w:shd w:val="clear" w:color="auto" w:fill="auto"/>
          <w:vertAlign w:val="superscript"/>
        </w:rPr>
        <w:t xml:space="preserve"> </w:t>
      </w:r>
      <w:r w:rsidR="00D13386" w:rsidRPr="00D13386">
        <w:rPr>
          <w:rFonts w:cs="Times New Roman"/>
          <w:caps w:val="0"/>
          <w:color w:val="auto"/>
          <w:sz w:val="20"/>
          <w:shd w:val="clear" w:color="auto" w:fill="auto"/>
        </w:rPr>
        <w:t xml:space="preserve">PHOTOMAP, </w:t>
      </w:r>
      <w:proofErr w:type="spellStart"/>
      <w:r w:rsidR="00D13386" w:rsidRPr="00D13386">
        <w:rPr>
          <w:rFonts w:cs="Times New Roman"/>
          <w:caps w:val="0"/>
          <w:color w:val="auto"/>
          <w:sz w:val="20"/>
          <w:shd w:val="clear" w:color="auto" w:fill="auto"/>
        </w:rPr>
        <w:t>s.r.o.</w:t>
      </w:r>
      <w:proofErr w:type="spellEnd"/>
      <w:r w:rsidR="00D13386" w:rsidRPr="00D13386">
        <w:rPr>
          <w:rFonts w:cs="Times New Roman"/>
          <w:caps w:val="0"/>
          <w:color w:val="auto"/>
          <w:sz w:val="20"/>
          <w:shd w:val="clear" w:color="auto" w:fill="auto"/>
        </w:rPr>
        <w:t>, Slovakia</w:t>
      </w:r>
      <w:r w:rsidRPr="00954A22">
        <w:rPr>
          <w:rFonts w:cs="Times New Roman"/>
          <w:caps w:val="0"/>
          <w:color w:val="auto"/>
          <w:sz w:val="20"/>
          <w:shd w:val="clear" w:color="auto" w:fill="auto"/>
        </w:rPr>
        <w:br/>
      </w:r>
      <w:r w:rsidRPr="00954A22">
        <w:rPr>
          <w:rFonts w:cs="Times New Roman"/>
          <w:caps w:val="0"/>
          <w:color w:val="auto"/>
          <w:sz w:val="20"/>
          <w:shd w:val="clear" w:color="auto" w:fill="auto"/>
          <w:vertAlign w:val="superscript"/>
        </w:rPr>
        <w:t xml:space="preserve">3 </w:t>
      </w:r>
      <w:r w:rsidR="00D13386" w:rsidRPr="00D13386">
        <w:rPr>
          <w:rFonts w:cs="Times New Roman"/>
          <w:caps w:val="0"/>
          <w:color w:val="auto"/>
          <w:sz w:val="20"/>
          <w:shd w:val="clear" w:color="auto" w:fill="auto"/>
        </w:rPr>
        <w:t>University of Cagliari, Department of Chemical and Geological Sciences, Italy</w:t>
      </w:r>
      <w:r w:rsidRPr="00D13386">
        <w:rPr>
          <w:rFonts w:cs="Times New Roman"/>
          <w:caps w:val="0"/>
          <w:color w:val="auto"/>
          <w:sz w:val="20"/>
          <w:shd w:val="clear" w:color="auto" w:fill="auto"/>
        </w:rPr>
        <w:br/>
      </w:r>
      <w:r w:rsidRPr="00D13386">
        <w:rPr>
          <w:rFonts w:cs="Times New Roman"/>
          <w:caps w:val="0"/>
          <w:color w:val="auto"/>
          <w:sz w:val="20"/>
          <w:shd w:val="clear" w:color="auto" w:fill="auto"/>
          <w:vertAlign w:val="superscript"/>
        </w:rPr>
        <w:t>4</w:t>
      </w:r>
      <w:r w:rsidRPr="00D13386">
        <w:rPr>
          <w:rFonts w:cs="Times New Roman"/>
          <w:caps w:val="0"/>
          <w:color w:val="auto"/>
          <w:sz w:val="20"/>
          <w:shd w:val="clear" w:color="auto" w:fill="auto"/>
        </w:rPr>
        <w:t xml:space="preserve"> </w:t>
      </w:r>
      <w:r w:rsidR="00D13386" w:rsidRPr="00D13386">
        <w:rPr>
          <w:rFonts w:cs="Times New Roman"/>
          <w:caps w:val="0"/>
          <w:color w:val="auto"/>
          <w:sz w:val="20"/>
          <w:shd w:val="clear" w:color="auto" w:fill="auto"/>
        </w:rPr>
        <w:t xml:space="preserve">Istituto Nazionale di </w:t>
      </w:r>
      <w:proofErr w:type="spellStart"/>
      <w:r w:rsidR="00D13386" w:rsidRPr="00D13386">
        <w:rPr>
          <w:rFonts w:cs="Times New Roman"/>
          <w:caps w:val="0"/>
          <w:color w:val="auto"/>
          <w:sz w:val="20"/>
          <w:shd w:val="clear" w:color="auto" w:fill="auto"/>
        </w:rPr>
        <w:t>Geofisica</w:t>
      </w:r>
      <w:proofErr w:type="spellEnd"/>
      <w:r w:rsidR="00D13386" w:rsidRPr="00D13386">
        <w:rPr>
          <w:rFonts w:cs="Times New Roman"/>
          <w:caps w:val="0"/>
          <w:color w:val="auto"/>
          <w:sz w:val="20"/>
          <w:shd w:val="clear" w:color="auto" w:fill="auto"/>
        </w:rPr>
        <w:t xml:space="preserve"> e </w:t>
      </w:r>
      <w:proofErr w:type="spellStart"/>
      <w:r w:rsidR="00D13386" w:rsidRPr="00D13386">
        <w:rPr>
          <w:rFonts w:cs="Times New Roman"/>
          <w:caps w:val="0"/>
          <w:color w:val="auto"/>
          <w:sz w:val="20"/>
          <w:shd w:val="clear" w:color="auto" w:fill="auto"/>
        </w:rPr>
        <w:t>Vulcanologia</w:t>
      </w:r>
      <w:proofErr w:type="spellEnd"/>
      <w:r w:rsidR="00D13386" w:rsidRPr="00D13386">
        <w:rPr>
          <w:rFonts w:cs="Times New Roman"/>
          <w:caps w:val="0"/>
          <w:color w:val="auto"/>
          <w:sz w:val="20"/>
          <w:shd w:val="clear" w:color="auto" w:fill="auto"/>
        </w:rPr>
        <w:t xml:space="preserve"> (INGV), Italy</w:t>
      </w:r>
      <w:r w:rsidR="00D13386" w:rsidRPr="00D13386">
        <w:rPr>
          <w:rFonts w:cs="Times New Roman"/>
          <w:caps w:val="0"/>
          <w:color w:val="auto"/>
          <w:sz w:val="20"/>
          <w:shd w:val="clear" w:color="auto" w:fill="auto"/>
        </w:rPr>
        <w:br/>
      </w:r>
      <w:r w:rsidR="00D13386" w:rsidRPr="00D13386">
        <w:rPr>
          <w:rFonts w:cs="Times New Roman"/>
          <w:caps w:val="0"/>
          <w:color w:val="auto"/>
          <w:sz w:val="20"/>
          <w:shd w:val="clear" w:color="auto" w:fill="auto"/>
          <w:vertAlign w:val="superscript"/>
        </w:rPr>
        <w:t>5</w:t>
      </w:r>
      <w:r w:rsidR="00D13386">
        <w:rPr>
          <w:rFonts w:cs="Times New Roman"/>
          <w:caps w:val="0"/>
          <w:color w:val="auto"/>
          <w:sz w:val="20"/>
          <w:shd w:val="clear" w:color="auto" w:fill="auto"/>
        </w:rPr>
        <w:t xml:space="preserve"> </w:t>
      </w:r>
      <w:r w:rsidR="00D13386" w:rsidRPr="00D13386">
        <w:rPr>
          <w:rFonts w:cs="Times New Roman"/>
          <w:caps w:val="0"/>
          <w:color w:val="auto"/>
          <w:sz w:val="20"/>
          <w:shd w:val="clear" w:color="auto" w:fill="auto"/>
        </w:rPr>
        <w:t xml:space="preserve">Sapienza University </w:t>
      </w:r>
      <w:r w:rsidR="00D13386">
        <w:rPr>
          <w:rFonts w:cs="Times New Roman"/>
          <w:caps w:val="0"/>
          <w:color w:val="auto"/>
          <w:sz w:val="20"/>
          <w:shd w:val="clear" w:color="auto" w:fill="auto"/>
        </w:rPr>
        <w:t>o</w:t>
      </w:r>
      <w:r w:rsidR="00D13386" w:rsidRPr="00D13386">
        <w:rPr>
          <w:rFonts w:cs="Times New Roman"/>
          <w:caps w:val="0"/>
          <w:color w:val="auto"/>
          <w:sz w:val="20"/>
          <w:shd w:val="clear" w:color="auto" w:fill="auto"/>
        </w:rPr>
        <w:t xml:space="preserve">f Rome, </w:t>
      </w:r>
      <w:r w:rsidR="00D13386" w:rsidRPr="00D13386">
        <w:rPr>
          <w:rFonts w:cs="Times New Roman"/>
          <w:caps w:val="0"/>
          <w:color w:val="auto"/>
          <w:sz w:val="20"/>
          <w:shd w:val="clear" w:color="auto" w:fill="auto"/>
        </w:rPr>
        <w:t xml:space="preserve">Dept. </w:t>
      </w:r>
      <w:r w:rsidR="00D13386">
        <w:rPr>
          <w:rFonts w:cs="Times New Roman"/>
          <w:caps w:val="0"/>
          <w:color w:val="auto"/>
          <w:sz w:val="20"/>
          <w:shd w:val="clear" w:color="auto" w:fill="auto"/>
        </w:rPr>
        <w:t>o</w:t>
      </w:r>
      <w:r w:rsidR="00D13386" w:rsidRPr="00D13386">
        <w:rPr>
          <w:rFonts w:cs="Times New Roman"/>
          <w:caps w:val="0"/>
          <w:color w:val="auto"/>
          <w:sz w:val="20"/>
          <w:shd w:val="clear" w:color="auto" w:fill="auto"/>
        </w:rPr>
        <w:t xml:space="preserve">f Civil, Constructional </w:t>
      </w:r>
      <w:r w:rsidR="00D13386">
        <w:rPr>
          <w:rFonts w:cs="Times New Roman"/>
          <w:caps w:val="0"/>
          <w:color w:val="auto"/>
          <w:sz w:val="20"/>
          <w:shd w:val="clear" w:color="auto" w:fill="auto"/>
        </w:rPr>
        <w:t>a</w:t>
      </w:r>
      <w:r w:rsidR="00D13386" w:rsidRPr="00D13386">
        <w:rPr>
          <w:rFonts w:cs="Times New Roman"/>
          <w:caps w:val="0"/>
          <w:color w:val="auto"/>
          <w:sz w:val="20"/>
          <w:shd w:val="clear" w:color="auto" w:fill="auto"/>
        </w:rPr>
        <w:t xml:space="preserve">nd Environmental Engineering, </w:t>
      </w:r>
      <w:r w:rsidR="00D13386" w:rsidRPr="00D13386">
        <w:rPr>
          <w:rFonts w:cs="Times New Roman"/>
          <w:caps w:val="0"/>
          <w:color w:val="auto"/>
          <w:sz w:val="20"/>
          <w:shd w:val="clear" w:color="auto" w:fill="auto"/>
        </w:rPr>
        <w:t>Italy</w:t>
      </w:r>
    </w:p>
    <w:p w14:paraId="05BD0929" w14:textId="1ED5EA6D" w:rsidR="005D2BF5" w:rsidRPr="00954A22" w:rsidRDefault="0045134D" w:rsidP="00954A22">
      <w:pPr>
        <w:pStyle w:val="BodytextAARSEKEYWORDS"/>
        <w:rPr>
          <w:rFonts w:ascii="Century Gothic" w:hAnsi="Century Gothic"/>
          <w:b/>
          <w:sz w:val="20"/>
          <w:szCs w:val="20"/>
        </w:rPr>
      </w:pPr>
      <w:r w:rsidRPr="00954A22">
        <w:rPr>
          <w:rFonts w:ascii="Century Gothic" w:hAnsi="Century Gothic"/>
          <w:b/>
          <w:sz w:val="20"/>
          <w:szCs w:val="20"/>
        </w:rPr>
        <w:t>Keywords</w:t>
      </w:r>
      <w:r w:rsidR="00B0475E" w:rsidRPr="00954A22">
        <w:rPr>
          <w:rFonts w:ascii="Century Gothic" w:hAnsi="Century Gothic"/>
          <w:b/>
          <w:sz w:val="20"/>
          <w:szCs w:val="20"/>
        </w:rPr>
        <w:t xml:space="preserve"> (5)</w:t>
      </w:r>
      <w:r w:rsidR="001A2C90" w:rsidRPr="00954A22">
        <w:rPr>
          <w:rFonts w:ascii="Century Gothic" w:hAnsi="Century Gothic"/>
          <w:b/>
          <w:sz w:val="20"/>
          <w:szCs w:val="20"/>
        </w:rPr>
        <w:t xml:space="preserve">: </w:t>
      </w:r>
      <w:r w:rsidR="00E8259E" w:rsidRPr="00E8259E">
        <w:rPr>
          <w:rFonts w:ascii="Century Gothic" w:hAnsi="Century Gothic"/>
          <w:bCs/>
          <w:sz w:val="20"/>
          <w:szCs w:val="20"/>
        </w:rPr>
        <w:t>UAV, spaceborne hyperspectral data, CAL/VAL, spectral similarity, saline surfaces</w:t>
      </w:r>
    </w:p>
    <w:p w14:paraId="40150E76" w14:textId="1D1172A8" w:rsidR="001A2C90" w:rsidRPr="007A51A1" w:rsidRDefault="00C07F46" w:rsidP="00954A22">
      <w:pPr>
        <w:pStyle w:val="HeadingAbstractAcknowledgementsReferences"/>
        <w:rPr>
          <w:rFonts w:ascii="Century Gothic" w:hAnsi="Century Gothic"/>
          <w:i/>
          <w:iCs/>
          <w:caps w:val="0"/>
          <w:sz w:val="20"/>
        </w:rPr>
      </w:pPr>
      <w:r w:rsidRPr="00592A15">
        <w:rPr>
          <w:rFonts w:ascii="Century Gothic" w:hAnsi="Century Gothic"/>
          <w:caps w:val="0"/>
          <w:sz w:val="22"/>
          <w:szCs w:val="22"/>
        </w:rPr>
        <w:t>C</w:t>
      </w:r>
      <w:r w:rsidR="00AD7D81" w:rsidRPr="00592A15">
        <w:rPr>
          <w:rFonts w:ascii="Century Gothic" w:hAnsi="Century Gothic"/>
          <w:caps w:val="0"/>
          <w:sz w:val="22"/>
          <w:szCs w:val="22"/>
        </w:rPr>
        <w:t>hallenge</w:t>
      </w:r>
    </w:p>
    <w:p w14:paraId="7003823A" w14:textId="74CE5E9C" w:rsidR="00D13386" w:rsidRDefault="00D13386" w:rsidP="00954A22">
      <w:pPr>
        <w:pStyle w:val="BodytextAARSE"/>
        <w:ind w:firstLine="0"/>
        <w:rPr>
          <w:rFonts w:ascii="Century Gothic" w:hAnsi="Century Gothic"/>
          <w:sz w:val="18"/>
          <w:szCs w:val="18"/>
        </w:rPr>
      </w:pPr>
      <w:r w:rsidRPr="00D13386">
        <w:rPr>
          <w:rFonts w:ascii="Century Gothic" w:hAnsi="Century Gothic"/>
          <w:sz w:val="18"/>
          <w:szCs w:val="18"/>
        </w:rPr>
        <w:t>New hyperspectral satellite missions such as ASI-PRISMA and DLR-</w:t>
      </w:r>
      <w:proofErr w:type="spellStart"/>
      <w:r w:rsidRPr="00D13386">
        <w:rPr>
          <w:rFonts w:ascii="Century Gothic" w:hAnsi="Century Gothic"/>
          <w:sz w:val="18"/>
          <w:szCs w:val="18"/>
        </w:rPr>
        <w:t>EnMAP</w:t>
      </w:r>
      <w:proofErr w:type="spellEnd"/>
      <w:r w:rsidRPr="00D13386">
        <w:rPr>
          <w:rFonts w:ascii="Century Gothic" w:hAnsi="Century Gothic"/>
          <w:sz w:val="18"/>
          <w:szCs w:val="18"/>
        </w:rPr>
        <w:t xml:space="preserve">, together with the forthcoming ESA-CHIME mission and emerging commercial hyperspectral systems including Planet-Tanager, Airbus’ planned hyperspectral constellation, and Maxar’s commercial hyperspectral imaging program under development, are rapidly expanding access to detailed spectral observations. Ensuring cross-sensor consistency and interoperability across these platforms requires robust calibration and validation (CAL/VAL) approaches grounded in traceable multi-scale measurements. UAV-based hyperspectral imaging provides an effective intermediate link between ground spectrometry and orbital observations, offering high spatial detail and flexible acquisition conditions for controlled reflectance comparison. The goal of this study is to assess the suitability of Sal ’e </w:t>
      </w:r>
      <w:proofErr w:type="spellStart"/>
      <w:r w:rsidRPr="00D13386">
        <w:rPr>
          <w:rFonts w:ascii="Century Gothic" w:hAnsi="Century Gothic"/>
          <w:sz w:val="18"/>
          <w:szCs w:val="18"/>
        </w:rPr>
        <w:t>Porcus</w:t>
      </w:r>
      <w:proofErr w:type="spellEnd"/>
      <w:r w:rsidRPr="00D13386">
        <w:rPr>
          <w:rFonts w:ascii="Century Gothic" w:hAnsi="Century Gothic"/>
          <w:sz w:val="18"/>
          <w:szCs w:val="18"/>
        </w:rPr>
        <w:t xml:space="preserve"> as a CAL/VAL reference site by evaluating whether UAV-based hyperspectral data, calibrated with in-situ spectrometry, can provide reliable reflectance measurements for cross-sensor comparison with ASI-PRISMA and DLR-</w:t>
      </w:r>
      <w:proofErr w:type="spellStart"/>
      <w:r w:rsidRPr="00D13386">
        <w:rPr>
          <w:rFonts w:ascii="Century Gothic" w:hAnsi="Century Gothic"/>
          <w:sz w:val="18"/>
          <w:szCs w:val="18"/>
        </w:rPr>
        <w:t>EnMAP</w:t>
      </w:r>
      <w:proofErr w:type="spellEnd"/>
      <w:r w:rsidRPr="00D13386">
        <w:rPr>
          <w:rFonts w:ascii="Century Gothic" w:hAnsi="Century Gothic"/>
          <w:sz w:val="18"/>
          <w:szCs w:val="18"/>
        </w:rPr>
        <w:t>.</w:t>
      </w:r>
    </w:p>
    <w:p w14:paraId="5E3EA755" w14:textId="74EC6D02" w:rsidR="00805D2A" w:rsidRPr="00290F3C" w:rsidRDefault="00FC61B4" w:rsidP="00954A22">
      <w:pPr>
        <w:spacing w:before="360" w:after="240"/>
        <w:rPr>
          <w:rFonts w:ascii="Century Gothic" w:hAnsi="Century Gothic"/>
          <w:b/>
          <w:bCs/>
          <w:i/>
          <w:iCs/>
          <w:color w:val="808080"/>
          <w:sz w:val="20"/>
          <w:szCs w:val="20"/>
        </w:rPr>
      </w:pPr>
      <w:r w:rsidRPr="00954A22">
        <w:rPr>
          <w:rFonts w:ascii="Century Gothic" w:hAnsi="Century Gothic"/>
          <w:b/>
        </w:rPr>
        <w:t>Meth</w:t>
      </w:r>
      <w:r w:rsidR="00565D76" w:rsidRPr="00954A22">
        <w:rPr>
          <w:rFonts w:ascii="Century Gothic" w:hAnsi="Century Gothic"/>
          <w:b/>
        </w:rPr>
        <w:t>o</w:t>
      </w:r>
      <w:r w:rsidRPr="00954A22">
        <w:rPr>
          <w:rFonts w:ascii="Century Gothic" w:hAnsi="Century Gothic"/>
          <w:b/>
        </w:rPr>
        <w:t>dology</w:t>
      </w:r>
    </w:p>
    <w:p w14:paraId="637BF6C4" w14:textId="438202DE" w:rsidR="006405D7" w:rsidRPr="006405D7" w:rsidRDefault="006405D7" w:rsidP="006405D7">
      <w:pPr>
        <w:pStyle w:val="BodytextAARSE"/>
        <w:ind w:firstLine="0"/>
        <w:rPr>
          <w:rFonts w:ascii="Century Gothic" w:hAnsi="Century Gothic"/>
          <w:sz w:val="18"/>
          <w:szCs w:val="18"/>
        </w:rPr>
      </w:pPr>
      <w:r w:rsidRPr="006405D7">
        <w:rPr>
          <w:rFonts w:ascii="Century Gothic" w:hAnsi="Century Gothic"/>
          <w:sz w:val="18"/>
          <w:szCs w:val="18"/>
        </w:rPr>
        <w:t>The methodological framework is designed to assess the suitability of a saline surface for imaging spectroscopy calibration and surface characterisation through a consistent analytical workflow spanning ground, UAV, and satellite observation scales. The study targets spaceborne imaging spectroscopy systems currently in operation, specifically ASI-PRISMA and DLR-</w:t>
      </w:r>
      <w:proofErr w:type="spellStart"/>
      <w:r w:rsidRPr="006405D7">
        <w:rPr>
          <w:rFonts w:ascii="Century Gothic" w:hAnsi="Century Gothic"/>
          <w:sz w:val="18"/>
          <w:szCs w:val="18"/>
        </w:rPr>
        <w:t>EnMAP</w:t>
      </w:r>
      <w:proofErr w:type="spellEnd"/>
      <w:r w:rsidRPr="006405D7">
        <w:rPr>
          <w:rFonts w:ascii="Century Gothic" w:hAnsi="Century Gothic"/>
          <w:sz w:val="18"/>
          <w:szCs w:val="18"/>
        </w:rPr>
        <w:t>, which represent the present generation of hyperspectral missions requiring robust calibration and validation (CAL/VAL) support.</w:t>
      </w:r>
    </w:p>
    <w:p w14:paraId="6E22B53C" w14:textId="4FA4A901" w:rsidR="006405D7" w:rsidRPr="006405D7" w:rsidRDefault="006405D7" w:rsidP="006405D7">
      <w:pPr>
        <w:pStyle w:val="BodytextAARSE"/>
        <w:ind w:firstLine="0"/>
        <w:rPr>
          <w:rFonts w:ascii="Century Gothic" w:hAnsi="Century Gothic"/>
          <w:sz w:val="18"/>
          <w:szCs w:val="18"/>
        </w:rPr>
      </w:pPr>
      <w:r w:rsidRPr="006405D7">
        <w:rPr>
          <w:rFonts w:ascii="Century Gothic" w:hAnsi="Century Gothic"/>
          <w:sz w:val="18"/>
          <w:szCs w:val="18"/>
        </w:rPr>
        <w:t xml:space="preserve">Surface reflectance at point scale was characterised using field </w:t>
      </w:r>
      <w:proofErr w:type="spellStart"/>
      <w:r w:rsidRPr="006405D7">
        <w:rPr>
          <w:rFonts w:ascii="Century Gothic" w:hAnsi="Century Gothic"/>
          <w:sz w:val="18"/>
          <w:szCs w:val="18"/>
        </w:rPr>
        <w:t>spectroradiometric</w:t>
      </w:r>
      <w:proofErr w:type="spellEnd"/>
      <w:r w:rsidRPr="006405D7">
        <w:rPr>
          <w:rFonts w:ascii="Century Gothic" w:hAnsi="Century Gothic"/>
          <w:sz w:val="18"/>
          <w:szCs w:val="18"/>
        </w:rPr>
        <w:t xml:space="preserve"> measurements acquired with an ASD </w:t>
      </w:r>
      <w:proofErr w:type="spellStart"/>
      <w:r w:rsidRPr="006405D7">
        <w:rPr>
          <w:rFonts w:ascii="Century Gothic" w:hAnsi="Century Gothic"/>
          <w:sz w:val="18"/>
          <w:szCs w:val="18"/>
        </w:rPr>
        <w:t>FieldSpec</w:t>
      </w:r>
      <w:proofErr w:type="spellEnd"/>
      <w:r w:rsidRPr="006405D7">
        <w:rPr>
          <w:rFonts w:ascii="Century Gothic" w:hAnsi="Century Gothic"/>
          <w:sz w:val="18"/>
          <w:szCs w:val="18"/>
        </w:rPr>
        <w:t xml:space="preserve"> instrument. These spectra were used as reference signatures for evaluating reflectance behaviour across spatial scales. </w:t>
      </w:r>
      <w:r w:rsidR="00F33679" w:rsidRPr="00F33679">
        <w:rPr>
          <w:rFonts w:ascii="Century Gothic" w:hAnsi="Century Gothic"/>
          <w:sz w:val="18"/>
          <w:szCs w:val="18"/>
        </w:rPr>
        <w:t>UAV-based hyperspectral imagery was acquired in the visible to near-infrared range (400–1000 nm) using an AISA Kestrel 10 sensor (</w:t>
      </w:r>
      <w:proofErr w:type="spellStart"/>
      <w:r w:rsidR="00F33679" w:rsidRPr="00F33679">
        <w:rPr>
          <w:rFonts w:ascii="Century Gothic" w:hAnsi="Century Gothic"/>
          <w:sz w:val="18"/>
          <w:szCs w:val="18"/>
        </w:rPr>
        <w:t>Specim</w:t>
      </w:r>
      <w:proofErr w:type="spellEnd"/>
      <w:r w:rsidR="00F33679" w:rsidRPr="00F33679">
        <w:rPr>
          <w:rFonts w:ascii="Century Gothic" w:hAnsi="Century Gothic"/>
          <w:sz w:val="18"/>
          <w:szCs w:val="18"/>
        </w:rPr>
        <w:t xml:space="preserve">) mounted on a customised DJI Agras T30 </w:t>
      </w:r>
      <w:proofErr w:type="spellStart"/>
      <w:r w:rsidR="00F33679" w:rsidRPr="00F33679">
        <w:rPr>
          <w:rFonts w:ascii="Century Gothic" w:hAnsi="Century Gothic"/>
          <w:sz w:val="18"/>
          <w:szCs w:val="18"/>
        </w:rPr>
        <w:t>multicopter</w:t>
      </w:r>
      <w:proofErr w:type="spellEnd"/>
      <w:r w:rsidR="00F33679" w:rsidRPr="00F33679">
        <w:rPr>
          <w:rFonts w:ascii="Century Gothic" w:hAnsi="Century Gothic"/>
          <w:sz w:val="18"/>
          <w:szCs w:val="18"/>
        </w:rPr>
        <w:t>, providing high-resolution reflectance data suitable for assessing small-scale surface variability.</w:t>
      </w:r>
      <w:r w:rsidR="00F33679">
        <w:rPr>
          <w:rFonts w:ascii="Century Gothic" w:hAnsi="Century Gothic"/>
          <w:sz w:val="18"/>
          <w:szCs w:val="18"/>
        </w:rPr>
        <w:t xml:space="preserve"> </w:t>
      </w:r>
      <w:r w:rsidR="00F33679" w:rsidRPr="00F33679">
        <w:rPr>
          <w:rFonts w:ascii="Century Gothic" w:hAnsi="Century Gothic"/>
          <w:sz w:val="18"/>
          <w:szCs w:val="18"/>
        </w:rPr>
        <w:t>UAV data were acquired under stable conditions at a flight speed of approximately 5 m s</w:t>
      </w:r>
      <w:r w:rsidR="00F33679" w:rsidRPr="00F33679">
        <w:rPr>
          <w:rFonts w:ascii="Cambria Math" w:hAnsi="Cambria Math" w:cs="Cambria Math"/>
          <w:sz w:val="18"/>
          <w:szCs w:val="18"/>
        </w:rPr>
        <w:t>⁻</w:t>
      </w:r>
      <w:r w:rsidR="00F33679" w:rsidRPr="00F33679">
        <w:rPr>
          <w:rFonts w:ascii="Century Gothic" w:hAnsi="Century Gothic" w:cs="Century Gothic"/>
          <w:sz w:val="18"/>
          <w:szCs w:val="18"/>
        </w:rPr>
        <w:t>¹</w:t>
      </w:r>
      <w:r w:rsidR="00F33679" w:rsidRPr="00F33679">
        <w:rPr>
          <w:rFonts w:ascii="Century Gothic" w:hAnsi="Century Gothic"/>
          <w:sz w:val="18"/>
          <w:szCs w:val="18"/>
        </w:rPr>
        <w:t xml:space="preserve"> and 90 m above ground level, using a sensor field of view of 40°, with mild wind, clear-sky conditions, air temperatures exceeding 43 °C, and data collection conducted around local solar noon.</w:t>
      </w:r>
    </w:p>
    <w:p w14:paraId="59689721" w14:textId="5480495B" w:rsidR="006405D7" w:rsidRPr="006405D7" w:rsidRDefault="006405D7" w:rsidP="006405D7">
      <w:pPr>
        <w:pStyle w:val="BodytextAARSE"/>
        <w:ind w:firstLine="0"/>
        <w:rPr>
          <w:rFonts w:ascii="Century Gothic" w:hAnsi="Century Gothic"/>
          <w:sz w:val="18"/>
          <w:szCs w:val="18"/>
        </w:rPr>
      </w:pPr>
      <w:r w:rsidRPr="006405D7">
        <w:rPr>
          <w:rFonts w:ascii="Century Gothic" w:hAnsi="Century Gothic"/>
          <w:sz w:val="18"/>
          <w:szCs w:val="18"/>
        </w:rPr>
        <w:lastRenderedPageBreak/>
        <w:t xml:space="preserve">UAV reflectance mosaics were generated following radiometric processing based on empirical line calibration using in-situ reference targets, implemented in ENVI 5.3. To ensure spectral comparability across platforms, UAV hyperspectral data were spectrally resampled to the spectral response functions of the PRISMA and </w:t>
      </w:r>
      <w:proofErr w:type="spellStart"/>
      <w:r w:rsidRPr="006405D7">
        <w:rPr>
          <w:rFonts w:ascii="Century Gothic" w:hAnsi="Century Gothic"/>
          <w:sz w:val="18"/>
          <w:szCs w:val="18"/>
        </w:rPr>
        <w:t>EnMAP</w:t>
      </w:r>
      <w:proofErr w:type="spellEnd"/>
      <w:r w:rsidRPr="006405D7">
        <w:rPr>
          <w:rFonts w:ascii="Century Gothic" w:hAnsi="Century Gothic"/>
          <w:sz w:val="18"/>
          <w:szCs w:val="18"/>
        </w:rPr>
        <w:t xml:space="preserve"> sensors using R software.</w:t>
      </w:r>
      <w:r>
        <w:rPr>
          <w:rFonts w:ascii="Century Gothic" w:hAnsi="Century Gothic"/>
          <w:sz w:val="18"/>
          <w:szCs w:val="18"/>
        </w:rPr>
        <w:t xml:space="preserve"> </w:t>
      </w:r>
      <w:r w:rsidRPr="006405D7">
        <w:rPr>
          <w:rFonts w:ascii="Century Gothic" w:hAnsi="Century Gothic"/>
          <w:sz w:val="18"/>
          <w:szCs w:val="18"/>
        </w:rPr>
        <w:t>Cross-scale spectral consistency was evaluated using band-wise correlation analysis, linear regression, and residual statistics, enabling the assessment of agreement, potential bias, and scale-dependent effects in reflectance.</w:t>
      </w:r>
    </w:p>
    <w:p w14:paraId="519841B0" w14:textId="77777777" w:rsidR="006405D7" w:rsidRDefault="006405D7" w:rsidP="006405D7">
      <w:pPr>
        <w:pStyle w:val="BodytextAARSE"/>
        <w:ind w:firstLine="0"/>
        <w:rPr>
          <w:rFonts w:ascii="Century Gothic" w:hAnsi="Century Gothic"/>
          <w:sz w:val="18"/>
          <w:szCs w:val="18"/>
        </w:rPr>
      </w:pPr>
      <w:r w:rsidRPr="006405D7">
        <w:rPr>
          <w:rFonts w:ascii="Century Gothic" w:hAnsi="Century Gothic"/>
          <w:sz w:val="18"/>
          <w:szCs w:val="18"/>
        </w:rPr>
        <w:t>The methodological emphasis is placed on evaluating surface-driven spectral behaviour and scale transferability rather than on sensor intercomparison alone, supporting a surface-oriented perspective on CAL/VAL site assessment.</w:t>
      </w:r>
    </w:p>
    <w:p w14:paraId="072716F5" w14:textId="77777777" w:rsidR="00520A66" w:rsidRDefault="00520A66" w:rsidP="006405D7">
      <w:pPr>
        <w:pStyle w:val="BodytextAARSE"/>
        <w:ind w:firstLine="0"/>
        <w:rPr>
          <w:rFonts w:ascii="Century Gothic" w:hAnsi="Century Gothic"/>
          <w:sz w:val="18"/>
          <w:szCs w:val="18"/>
        </w:rPr>
      </w:pPr>
    </w:p>
    <w:p w14:paraId="53178AAD" w14:textId="288A02C0" w:rsidR="00C41B49" w:rsidRDefault="00C41B49" w:rsidP="006405D7">
      <w:pPr>
        <w:pStyle w:val="BodytextAARSE"/>
        <w:ind w:firstLine="0"/>
        <w:rPr>
          <w:rFonts w:ascii="Century Gothic" w:hAnsi="Century Gothic"/>
          <w:b/>
        </w:rPr>
      </w:pPr>
      <w:r>
        <w:rPr>
          <w:rFonts w:ascii="Century Gothic" w:hAnsi="Century Gothic"/>
          <w:b/>
        </w:rPr>
        <w:t>Study area and data</w:t>
      </w:r>
    </w:p>
    <w:p w14:paraId="68DE317A" w14:textId="77777777" w:rsidR="006405D7" w:rsidRPr="006405D7" w:rsidRDefault="006405D7" w:rsidP="006405D7">
      <w:pPr>
        <w:pStyle w:val="BodytextAARSE"/>
        <w:rPr>
          <w:rFonts w:ascii="Century Gothic" w:hAnsi="Century Gothic"/>
          <w:sz w:val="18"/>
          <w:szCs w:val="18"/>
        </w:rPr>
      </w:pPr>
      <w:r w:rsidRPr="006405D7">
        <w:rPr>
          <w:rFonts w:ascii="Century Gothic" w:hAnsi="Century Gothic"/>
          <w:sz w:val="18"/>
          <w:szCs w:val="18"/>
        </w:rPr>
        <w:t xml:space="preserve">The study area is a temporary saline pond located on the </w:t>
      </w:r>
      <w:proofErr w:type="spellStart"/>
      <w:r w:rsidRPr="006405D7">
        <w:rPr>
          <w:rFonts w:ascii="Century Gothic" w:hAnsi="Century Gothic"/>
          <w:sz w:val="18"/>
          <w:szCs w:val="18"/>
        </w:rPr>
        <w:t>Sinis</w:t>
      </w:r>
      <w:proofErr w:type="spellEnd"/>
      <w:r w:rsidRPr="006405D7">
        <w:rPr>
          <w:rFonts w:ascii="Century Gothic" w:hAnsi="Century Gothic"/>
          <w:sz w:val="18"/>
          <w:szCs w:val="18"/>
        </w:rPr>
        <w:t xml:space="preserve"> Peninsula in western Sardinia (Italy), occupying a flat interdunal depression with no tributaries or outlets. Seasonal evaporation during summer leads to the exposure of an extensive saline crust developed over impermeable clay sediments. This process produces large, contiguous surfaces with limited vegetation cover and low surface roughness, making the site well suited for multi-scale spectral analysis.</w:t>
      </w:r>
    </w:p>
    <w:p w14:paraId="0506FE73" w14:textId="77777777" w:rsidR="006405D7" w:rsidRPr="006405D7" w:rsidRDefault="006405D7" w:rsidP="006405D7">
      <w:pPr>
        <w:pStyle w:val="BodytextAARSE"/>
        <w:ind w:firstLine="0"/>
        <w:rPr>
          <w:rFonts w:ascii="Century Gothic" w:hAnsi="Century Gothic"/>
          <w:sz w:val="18"/>
          <w:szCs w:val="18"/>
        </w:rPr>
      </w:pPr>
      <w:r w:rsidRPr="006405D7">
        <w:rPr>
          <w:rFonts w:ascii="Century Gothic" w:hAnsi="Century Gothic"/>
          <w:sz w:val="18"/>
          <w:szCs w:val="18"/>
        </w:rPr>
        <w:t xml:space="preserve">All datasets used in this study were acquired during the dry season, when the saline surface was fully exposed. The presented analysis is entirely based on measurements collected in July 2023, corresponding to peak summer evaporation and maximum development of the saline crust. Ground spectrometry and UAV hyperspectral data were acquired during this period, and coincident PRISMA and </w:t>
      </w:r>
      <w:proofErr w:type="spellStart"/>
      <w:r w:rsidRPr="006405D7">
        <w:rPr>
          <w:rFonts w:ascii="Century Gothic" w:hAnsi="Century Gothic"/>
          <w:sz w:val="18"/>
          <w:szCs w:val="18"/>
        </w:rPr>
        <w:t>EnMAP</w:t>
      </w:r>
      <w:proofErr w:type="spellEnd"/>
      <w:r w:rsidRPr="006405D7">
        <w:rPr>
          <w:rFonts w:ascii="Century Gothic" w:hAnsi="Century Gothic"/>
          <w:sz w:val="18"/>
          <w:szCs w:val="18"/>
        </w:rPr>
        <w:t xml:space="preserve"> satellite acquisitions were selected to minimise temporal mismatch between observation scales.</w:t>
      </w:r>
    </w:p>
    <w:p w14:paraId="69CA2B51" w14:textId="77777777" w:rsidR="006405D7" w:rsidRDefault="006405D7" w:rsidP="006405D7">
      <w:pPr>
        <w:pStyle w:val="BodytextAARSE"/>
        <w:ind w:firstLine="0"/>
        <w:rPr>
          <w:rFonts w:ascii="Century Gothic" w:hAnsi="Century Gothic"/>
          <w:sz w:val="18"/>
          <w:szCs w:val="18"/>
        </w:rPr>
      </w:pPr>
      <w:r w:rsidRPr="006405D7">
        <w:rPr>
          <w:rFonts w:ascii="Century Gothic" w:hAnsi="Century Gothic"/>
          <w:sz w:val="18"/>
          <w:szCs w:val="18"/>
        </w:rPr>
        <w:t>The combination of ground-based, UAV-borne, and satellite hyperspectral data enables the assessment of surface spectral behaviour from centimetre to decametre spatial scales under consistent environmental conditions.</w:t>
      </w:r>
    </w:p>
    <w:p w14:paraId="51B5F807" w14:textId="77777777" w:rsidR="00520A66" w:rsidRDefault="00520A66" w:rsidP="006405D7">
      <w:pPr>
        <w:pStyle w:val="BodytextAARSE"/>
        <w:ind w:firstLine="0"/>
        <w:rPr>
          <w:rFonts w:ascii="Century Gothic" w:hAnsi="Century Gothic"/>
          <w:sz w:val="18"/>
          <w:szCs w:val="18"/>
        </w:rPr>
      </w:pPr>
    </w:p>
    <w:p w14:paraId="1D6AB439" w14:textId="0405B3AA" w:rsidR="00FC61B4" w:rsidRPr="00954A22" w:rsidRDefault="00EB4789" w:rsidP="006405D7">
      <w:pPr>
        <w:pStyle w:val="BodytextAARSE"/>
        <w:ind w:firstLine="0"/>
        <w:rPr>
          <w:rFonts w:ascii="Century Gothic" w:hAnsi="Century Gothic"/>
          <w:sz w:val="18"/>
          <w:szCs w:val="18"/>
        </w:rPr>
      </w:pPr>
      <w:r w:rsidRPr="00EB4789">
        <w:rPr>
          <w:rFonts w:ascii="Century Gothic" w:hAnsi="Century Gothic"/>
          <w:b/>
        </w:rPr>
        <w:t>Discussion and Conclusions</w:t>
      </w:r>
    </w:p>
    <w:p w14:paraId="346BAED9" w14:textId="77777777" w:rsidR="00F33679" w:rsidRPr="00F33679" w:rsidRDefault="00F33679" w:rsidP="00F33679">
      <w:pPr>
        <w:pStyle w:val="BodytextAARSE"/>
        <w:ind w:firstLine="0"/>
        <w:rPr>
          <w:rFonts w:ascii="Century Gothic" w:hAnsi="Century Gothic"/>
          <w:sz w:val="18"/>
          <w:szCs w:val="18"/>
        </w:rPr>
      </w:pPr>
      <w:r w:rsidRPr="00F33679">
        <w:rPr>
          <w:rFonts w:ascii="Century Gothic" w:hAnsi="Century Gothic"/>
          <w:sz w:val="18"/>
          <w:szCs w:val="18"/>
        </w:rPr>
        <w:t xml:space="preserve">Spectral comparisons across ground-based ASD measurements, UAV hyperspectral imagery, and spaceborne PRISMA and </w:t>
      </w:r>
      <w:proofErr w:type="spellStart"/>
      <w:r w:rsidRPr="00F33679">
        <w:rPr>
          <w:rFonts w:ascii="Century Gothic" w:hAnsi="Century Gothic"/>
          <w:sz w:val="18"/>
          <w:szCs w:val="18"/>
        </w:rPr>
        <w:t>EnMAP</w:t>
      </w:r>
      <w:proofErr w:type="spellEnd"/>
      <w:r w:rsidRPr="00F33679">
        <w:rPr>
          <w:rFonts w:ascii="Century Gothic" w:hAnsi="Century Gothic"/>
          <w:sz w:val="18"/>
          <w:szCs w:val="18"/>
        </w:rPr>
        <w:t xml:space="preserve"> data reveal consistently high agreement over the 400–1000 nm wavelength range. The closest correspondence is observed between UAV and ASD spectra (Pearson r = 0.995, slope = 1.001, R² = 0.990), indicating that the empirical line calibration applied to the UAV data effectively preserves in-situ reflectance characteristics. This result confirms the suitability of UAV hyperspectral imaging as a reliable intermediate scale between point-based ground measurements and satellite observations.</w:t>
      </w:r>
    </w:p>
    <w:p w14:paraId="300A827F" w14:textId="77777777" w:rsidR="00F33679" w:rsidRPr="00F33679" w:rsidRDefault="00F33679" w:rsidP="00F33679">
      <w:pPr>
        <w:pStyle w:val="BodytextAARSE"/>
        <w:ind w:firstLine="0"/>
        <w:rPr>
          <w:rFonts w:ascii="Century Gothic" w:hAnsi="Century Gothic"/>
          <w:sz w:val="18"/>
          <w:szCs w:val="18"/>
        </w:rPr>
      </w:pPr>
      <w:r w:rsidRPr="00F33679">
        <w:rPr>
          <w:rFonts w:ascii="Century Gothic" w:hAnsi="Century Gothic"/>
          <w:sz w:val="18"/>
          <w:szCs w:val="18"/>
        </w:rPr>
        <w:t xml:space="preserve">Both PRISMA and </w:t>
      </w:r>
      <w:proofErr w:type="spellStart"/>
      <w:r w:rsidRPr="00F33679">
        <w:rPr>
          <w:rFonts w:ascii="Century Gothic" w:hAnsi="Century Gothic"/>
          <w:sz w:val="18"/>
          <w:szCs w:val="18"/>
        </w:rPr>
        <w:t>EnMAP</w:t>
      </w:r>
      <w:proofErr w:type="spellEnd"/>
      <w:r w:rsidRPr="00F33679">
        <w:rPr>
          <w:rFonts w:ascii="Century Gothic" w:hAnsi="Century Gothic"/>
          <w:sz w:val="18"/>
          <w:szCs w:val="18"/>
        </w:rPr>
        <w:t xml:space="preserve"> exhibit strong spectral agreement with UAV and ASD data, with high correlation coefficients (r &gt; 0.97) and coefficients of determination (R² &gt; 0.94), although slight differences in reflectance magnitude are reflected in regression slopes below unity. Residual statistics remain low and unbiased across all sensor comparisons (RMSE &lt; 0.016 reflectance), demonstrating internally consistent reflectance scaling and the absence of significant scale-dependent distortions.</w:t>
      </w:r>
    </w:p>
    <w:p w14:paraId="56A09297" w14:textId="251A2907" w:rsidR="00E56401" w:rsidRDefault="00F33679" w:rsidP="00F33679">
      <w:pPr>
        <w:pStyle w:val="BodytextAARSE"/>
        <w:ind w:firstLine="0"/>
        <w:rPr>
          <w:rFonts w:ascii="Century Gothic" w:hAnsi="Century Gothic"/>
          <w:sz w:val="18"/>
          <w:szCs w:val="18"/>
        </w:rPr>
      </w:pPr>
      <w:r w:rsidRPr="00F33679">
        <w:rPr>
          <w:rFonts w:ascii="Century Gothic" w:hAnsi="Century Gothic"/>
          <w:sz w:val="18"/>
          <w:szCs w:val="18"/>
        </w:rPr>
        <w:t xml:space="preserve">These findings support the suitability of the Sal ’e </w:t>
      </w:r>
      <w:proofErr w:type="spellStart"/>
      <w:r w:rsidRPr="00F33679">
        <w:rPr>
          <w:rFonts w:ascii="Century Gothic" w:hAnsi="Century Gothic"/>
          <w:sz w:val="18"/>
          <w:szCs w:val="18"/>
        </w:rPr>
        <w:t>Porcus</w:t>
      </w:r>
      <w:proofErr w:type="spellEnd"/>
      <w:r w:rsidRPr="00F33679">
        <w:rPr>
          <w:rFonts w:ascii="Century Gothic" w:hAnsi="Century Gothic"/>
          <w:sz w:val="18"/>
          <w:szCs w:val="18"/>
        </w:rPr>
        <w:t xml:space="preserve"> saline surface as a candidate calibration and validation reference site for current and forthcoming imaging spectroscopy missions. The observed spectral stability and cross-scale consistency indicate that the site can support both radiometric CAL/VAL activities and spectrally meaningful surface characterisation. UAV-based hyperspectral imaging emerges as a practical and flexible component of CAL/VAL strategies, complementing ground spectrometry and satellite data by bridging spatial scales under well-controlled surface conditions.</w:t>
      </w:r>
    </w:p>
    <w:p w14:paraId="031C19D4" w14:textId="77777777" w:rsidR="00F33679" w:rsidRDefault="00F33679" w:rsidP="00F33679">
      <w:pPr>
        <w:pStyle w:val="BodytextAARSE"/>
        <w:ind w:firstLine="0"/>
        <w:rPr>
          <w:rFonts w:ascii="Century Gothic" w:hAnsi="Century Gothic"/>
          <w:sz w:val="18"/>
          <w:szCs w:val="18"/>
        </w:rPr>
      </w:pPr>
    </w:p>
    <w:p w14:paraId="25C7532C" w14:textId="111F09AE" w:rsidR="00520A66" w:rsidRPr="00954A22" w:rsidRDefault="00520A66" w:rsidP="00520A66">
      <w:pPr>
        <w:pStyle w:val="BodytextAARSE"/>
        <w:ind w:firstLine="0"/>
        <w:rPr>
          <w:rFonts w:ascii="Century Gothic" w:hAnsi="Century Gothic"/>
          <w:sz w:val="18"/>
          <w:szCs w:val="18"/>
        </w:rPr>
      </w:pPr>
      <w:r>
        <w:rPr>
          <w:rFonts w:ascii="Century Gothic" w:hAnsi="Century Gothic"/>
          <w:b/>
        </w:rPr>
        <w:t>Acknowledgement</w:t>
      </w:r>
    </w:p>
    <w:p w14:paraId="03EE706E" w14:textId="77777777" w:rsidR="00520A66" w:rsidRPr="00520A66" w:rsidRDefault="00520A66" w:rsidP="00520A66">
      <w:pPr>
        <w:pStyle w:val="BodytextAARSE"/>
        <w:ind w:firstLine="0"/>
        <w:rPr>
          <w:rFonts w:ascii="Century Gothic" w:hAnsi="Century Gothic"/>
          <w:sz w:val="18"/>
          <w:szCs w:val="18"/>
        </w:rPr>
      </w:pPr>
      <w:r w:rsidRPr="00520A66">
        <w:rPr>
          <w:rFonts w:ascii="Century Gothic" w:hAnsi="Century Gothic"/>
          <w:sz w:val="18"/>
          <w:szCs w:val="18"/>
          <w:lang w:val="en-US"/>
        </w:rPr>
        <w:t xml:space="preserve">This research originated thanks to the COOL project supported by the Italian Space Agency (ASI); additional support came from the VEGA project No. 1/0780/24 and the KEGA project No. 023UPJŠ-4/2025, both funded by the Ministry of Education, Science, Research, and Youth of the Slovak Republic, and from </w:t>
      </w:r>
      <w:r w:rsidRPr="00520A66">
        <w:rPr>
          <w:rFonts w:ascii="Century Gothic" w:hAnsi="Century Gothic"/>
          <w:sz w:val="18"/>
          <w:szCs w:val="18"/>
          <w:lang w:val="en-US"/>
        </w:rPr>
        <w:lastRenderedPageBreak/>
        <w:t>the CLIMANEMU project (No. 09I04-03-V02-00002) supported by the Recovery and Resilience Plan for Slovakia co-funded by the European Union and the Slovak Republic.</w:t>
      </w:r>
    </w:p>
    <w:p w14:paraId="0520E045" w14:textId="77777777" w:rsidR="00520A66" w:rsidRDefault="00520A66" w:rsidP="00F33679">
      <w:pPr>
        <w:pStyle w:val="BodytextAARSE"/>
        <w:ind w:firstLine="0"/>
        <w:rPr>
          <w:rFonts w:ascii="Century Gothic" w:hAnsi="Century Gothic"/>
          <w:sz w:val="18"/>
          <w:szCs w:val="18"/>
        </w:rPr>
      </w:pPr>
    </w:p>
    <w:p w14:paraId="696B3A27" w14:textId="32BAE822" w:rsidR="00F33679" w:rsidRPr="00954A22" w:rsidRDefault="00520A66" w:rsidP="00F33679">
      <w:pPr>
        <w:pStyle w:val="BodytextAARSE"/>
        <w:ind w:firstLine="0"/>
        <w:rPr>
          <w:rFonts w:ascii="Century Gothic" w:hAnsi="Century Gothic"/>
          <w:sz w:val="18"/>
          <w:szCs w:val="18"/>
        </w:rPr>
      </w:pPr>
      <w:r>
        <w:rPr>
          <w:rFonts w:ascii="Century Gothic" w:hAnsi="Century Gothic"/>
          <w:noProof/>
          <w:sz w:val="18"/>
          <w:szCs w:val="18"/>
        </w:rPr>
        <mc:AlternateContent>
          <mc:Choice Requires="wps">
            <w:drawing>
              <wp:anchor distT="0" distB="0" distL="114300" distR="114300" simplePos="0" relativeHeight="251659264" behindDoc="0" locked="0" layoutInCell="1" allowOverlap="1" wp14:anchorId="2A9147C8" wp14:editId="47682057">
                <wp:simplePos x="0" y="0"/>
                <wp:positionH relativeFrom="column">
                  <wp:posOffset>1139080</wp:posOffset>
                </wp:positionH>
                <wp:positionV relativeFrom="paragraph">
                  <wp:posOffset>2228408</wp:posOffset>
                </wp:positionV>
                <wp:extent cx="1081377" cy="302150"/>
                <wp:effectExtent l="0" t="0" r="100330" b="79375"/>
                <wp:wrapNone/>
                <wp:docPr id="401712605" name="Straight Arrow Connector 2"/>
                <wp:cNvGraphicFramePr/>
                <a:graphic xmlns:a="http://schemas.openxmlformats.org/drawingml/2006/main">
                  <a:graphicData uri="http://schemas.microsoft.com/office/word/2010/wordprocessingShape">
                    <wps:wsp>
                      <wps:cNvCnPr/>
                      <wps:spPr>
                        <a:xfrm>
                          <a:off x="0" y="0"/>
                          <a:ext cx="1081377" cy="30215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41EA67" id="_x0000_t32" coordsize="21600,21600" o:spt="32" o:oned="t" path="m,l21600,21600e" filled="f">
                <v:path arrowok="t" fillok="f" o:connecttype="none"/>
                <o:lock v:ext="edit" shapetype="t"/>
              </v:shapetype>
              <v:shape id="Straight Arrow Connector 2" o:spid="_x0000_s1026" type="#_x0000_t32" style="position:absolute;margin-left:89.7pt;margin-top:175.45pt;width:85.15pt;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" strokecolor="#e00" strokeweight=".5pt">
                <v:stroke endarrow="block" joinstyle="miter"/>
              </v:shape>
            </w:pict>
          </mc:Fallback>
        </mc:AlternateContent>
      </w:r>
      <w:r>
        <w:rPr>
          <w:rFonts w:ascii="Century Gothic" w:hAnsi="Century Gothic"/>
          <w:noProof/>
          <w:sz w:val="18"/>
          <w:szCs w:val="18"/>
        </w:rPr>
        <mc:AlternateContent>
          <mc:Choice Requires="wps">
            <w:drawing>
              <wp:anchor distT="0" distB="0" distL="114300" distR="114300" simplePos="0" relativeHeight="251661312" behindDoc="0" locked="0" layoutInCell="1" allowOverlap="1" wp14:anchorId="1E7B36C1" wp14:editId="275B0FA6">
                <wp:simplePos x="0" y="0"/>
                <wp:positionH relativeFrom="column">
                  <wp:posOffset>236607</wp:posOffset>
                </wp:positionH>
                <wp:positionV relativeFrom="paragraph">
                  <wp:posOffset>1288856</wp:posOffset>
                </wp:positionV>
                <wp:extent cx="1053547" cy="565840"/>
                <wp:effectExtent l="38100" t="0" r="32385" b="62865"/>
                <wp:wrapNone/>
                <wp:docPr id="1991554082" name="Straight Arrow Connector 2"/>
                <wp:cNvGraphicFramePr/>
                <a:graphic xmlns:a="http://schemas.openxmlformats.org/drawingml/2006/main">
                  <a:graphicData uri="http://schemas.microsoft.com/office/word/2010/wordprocessingShape">
                    <wps:wsp>
                      <wps:cNvCnPr/>
                      <wps:spPr>
                        <a:xfrm flipH="1">
                          <a:off x="0" y="0"/>
                          <a:ext cx="1053547" cy="56584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7A4CB" id="Straight Arrow Connector 2" o:spid="_x0000_s1026" type="#_x0000_t32" style="position:absolute;margin-left:18.65pt;margin-top:101.5pt;width:82.95pt;height:44.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" strokecolor="#e00" strokeweight=".5pt">
                <v:stroke endarrow="block" joinstyle="miter"/>
              </v:shape>
            </w:pict>
          </mc:Fallback>
        </mc:AlternateContent>
      </w:r>
      <w:r w:rsidR="00F33679" w:rsidRPr="00F33679">
        <w:rPr>
          <w:rFonts w:ascii="Century Gothic" w:hAnsi="Century Gothic"/>
          <w:sz w:val="18"/>
          <w:szCs w:val="18"/>
        </w:rPr>
        <w:drawing>
          <wp:inline distT="0" distB="0" distL="0" distR="0" wp14:anchorId="3A765984" wp14:editId="6EC30085">
            <wp:extent cx="3601159" cy="3609893"/>
            <wp:effectExtent l="0" t="0" r="0" b="0"/>
            <wp:docPr id="27" name="Obrázok 26" descr="Obrázok, na ktorom je text, mapa&#10;&#10;Obsah vygenerovaný pomocou AI môže byť nesprávny.">
              <a:extLst xmlns:a="http://schemas.openxmlformats.org/drawingml/2006/main">
                <a:ext uri="{FF2B5EF4-FFF2-40B4-BE49-F238E27FC236}">
                  <a16:creationId xmlns:a16="http://schemas.microsoft.com/office/drawing/2014/main" id="{5CA0CFFB-4BCE-A301-944C-C25D672C0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ok 26" descr="Obrázok, na ktorom je text, mapa&#10;&#10;Obsah vygenerovaný pomocou AI môže byť nesprávny.">
                      <a:extLst>
                        <a:ext uri="{FF2B5EF4-FFF2-40B4-BE49-F238E27FC236}">
                          <a16:creationId xmlns:a16="http://schemas.microsoft.com/office/drawing/2014/main" id="{5CA0CFFB-4BCE-A301-944C-C25D672C0123}"/>
                        </a:ext>
                      </a:extLst>
                    </pic:cNvPr>
                    <pic:cNvPicPr>
                      <a:picLocks noChangeAspect="1"/>
                    </pic:cNvPicPr>
                  </pic:nvPicPr>
                  <pic:blipFill>
                    <a:blip r:embed="rId9" cstate="print">
                      <a:extLst>
                        <a:ext uri="{28A0092B-C50C-407E-A947-70E740481C1C}">
                          <a14:useLocalDpi xmlns:a14="http://schemas.microsoft.com/office/drawing/2010/main" val="0"/>
                        </a:ext>
                      </a:extLst>
                    </a:blip>
                    <a:srcRect l="31767" t="4914" r="2883" b="2440"/>
                    <a:stretch>
                      <a:fillRect/>
                    </a:stretch>
                  </pic:blipFill>
                  <pic:spPr>
                    <a:xfrm>
                      <a:off x="0" y="0"/>
                      <a:ext cx="3628454" cy="3637254"/>
                    </a:xfrm>
                    <a:prstGeom prst="rect">
                      <a:avLst/>
                    </a:prstGeom>
                  </pic:spPr>
                </pic:pic>
              </a:graphicData>
            </a:graphic>
          </wp:inline>
        </w:drawing>
      </w:r>
    </w:p>
    <w:p w14:paraId="2C3518EA" w14:textId="50B80178" w:rsidR="00F33679" w:rsidRDefault="00F33679" w:rsidP="00954A22">
      <w:pPr>
        <w:pStyle w:val="BodytextAARSE"/>
        <w:ind w:firstLine="0"/>
        <w:rPr>
          <w:rFonts w:ascii="Century Gothic" w:hAnsi="Century Gothic"/>
          <w:bCs/>
          <w:sz w:val="16"/>
          <w:szCs w:val="16"/>
        </w:rPr>
      </w:pPr>
      <w:r w:rsidRPr="00954A22">
        <w:rPr>
          <w:rFonts w:ascii="Century Gothic" w:hAnsi="Century Gothic"/>
          <w:b/>
          <w:bCs/>
          <w:sz w:val="16"/>
          <w:szCs w:val="16"/>
        </w:rPr>
        <w:t>Figure</w:t>
      </w:r>
      <w:r>
        <w:rPr>
          <w:rFonts w:ascii="Century Gothic" w:hAnsi="Century Gothic"/>
          <w:b/>
          <w:bCs/>
          <w:sz w:val="16"/>
          <w:szCs w:val="16"/>
        </w:rPr>
        <w:t xml:space="preserve"> 1</w:t>
      </w:r>
      <w:r w:rsidRPr="00954A22">
        <w:rPr>
          <w:rFonts w:ascii="Century Gothic" w:hAnsi="Century Gothic"/>
          <w:bCs/>
          <w:sz w:val="16"/>
          <w:szCs w:val="16"/>
        </w:rPr>
        <w:tab/>
        <w:t xml:space="preserve"> </w:t>
      </w:r>
      <w:r w:rsidR="00520A66">
        <w:rPr>
          <w:rFonts w:ascii="Century Gothic" w:hAnsi="Century Gothic"/>
          <w:bCs/>
          <w:sz w:val="16"/>
          <w:szCs w:val="16"/>
        </w:rPr>
        <w:t>L</w:t>
      </w:r>
      <w:r w:rsidR="00520A66" w:rsidRPr="00520A66">
        <w:rPr>
          <w:rFonts w:ascii="Century Gothic" w:hAnsi="Century Gothic"/>
          <w:bCs/>
          <w:sz w:val="16"/>
          <w:szCs w:val="16"/>
        </w:rPr>
        <w:t xml:space="preserve">ocation of the </w:t>
      </w:r>
      <w:r w:rsidR="00520A66">
        <w:rPr>
          <w:rFonts w:ascii="Century Gothic" w:hAnsi="Century Gothic"/>
          <w:bCs/>
          <w:sz w:val="16"/>
          <w:szCs w:val="16"/>
        </w:rPr>
        <w:t xml:space="preserve">area </w:t>
      </w:r>
      <w:r w:rsidR="00520A66" w:rsidRPr="00520A66">
        <w:rPr>
          <w:rFonts w:ascii="Century Gothic" w:hAnsi="Century Gothic"/>
          <w:bCs/>
          <w:sz w:val="16"/>
          <w:szCs w:val="16"/>
        </w:rPr>
        <w:t xml:space="preserve">and the distribution of the sampled points within the area corresponding to the </w:t>
      </w:r>
      <w:proofErr w:type="spellStart"/>
      <w:r w:rsidR="00520A66" w:rsidRPr="00520A66">
        <w:rPr>
          <w:rFonts w:ascii="Century Gothic" w:hAnsi="Century Gothic"/>
          <w:bCs/>
          <w:sz w:val="16"/>
          <w:szCs w:val="16"/>
        </w:rPr>
        <w:t>analyzed</w:t>
      </w:r>
      <w:proofErr w:type="spellEnd"/>
      <w:r w:rsidR="00520A66" w:rsidRPr="00520A66">
        <w:rPr>
          <w:rFonts w:ascii="Century Gothic" w:hAnsi="Century Gothic"/>
          <w:bCs/>
          <w:sz w:val="16"/>
          <w:szCs w:val="16"/>
        </w:rPr>
        <w:t xml:space="preserve"> pixels belonging to the ASI-PRISMA and DLR-</w:t>
      </w:r>
      <w:proofErr w:type="spellStart"/>
      <w:r w:rsidR="00520A66" w:rsidRPr="00520A66">
        <w:rPr>
          <w:rFonts w:ascii="Century Gothic" w:hAnsi="Century Gothic"/>
          <w:bCs/>
          <w:sz w:val="16"/>
          <w:szCs w:val="16"/>
        </w:rPr>
        <w:t>EnMAP</w:t>
      </w:r>
      <w:proofErr w:type="spellEnd"/>
      <w:r w:rsidR="00520A66" w:rsidRPr="00520A66">
        <w:rPr>
          <w:rFonts w:ascii="Century Gothic" w:hAnsi="Century Gothic"/>
          <w:bCs/>
          <w:sz w:val="16"/>
          <w:szCs w:val="16"/>
        </w:rPr>
        <w:t>.</w:t>
      </w:r>
    </w:p>
    <w:p w14:paraId="66188EC4" w14:textId="77777777" w:rsidR="00F33679" w:rsidRDefault="00F33679" w:rsidP="00954A22">
      <w:pPr>
        <w:pStyle w:val="BodytextAARSE"/>
        <w:ind w:firstLine="0"/>
        <w:rPr>
          <w:rFonts w:ascii="Century Gothic" w:hAnsi="Century Gothic"/>
          <w:bCs/>
          <w:sz w:val="16"/>
          <w:szCs w:val="16"/>
        </w:rPr>
      </w:pPr>
    </w:p>
    <w:p w14:paraId="287D0067" w14:textId="7E58DC8B" w:rsidR="002A51ED" w:rsidRPr="002A51ED" w:rsidRDefault="002A51ED" w:rsidP="00954A22">
      <w:pPr>
        <w:pStyle w:val="BodytextAARSE"/>
        <w:ind w:firstLine="0"/>
        <w:rPr>
          <w:rFonts w:ascii="Century Gothic" w:hAnsi="Century Gothic"/>
          <w:bCs/>
          <w:sz w:val="16"/>
          <w:szCs w:val="16"/>
        </w:rPr>
      </w:pPr>
      <w:r w:rsidRPr="002A51ED">
        <w:rPr>
          <w:rFonts w:ascii="Century Gothic" w:hAnsi="Century Gothic"/>
          <w:b/>
          <w:sz w:val="16"/>
          <w:szCs w:val="16"/>
        </w:rPr>
        <w:t xml:space="preserve">Table 1. </w:t>
      </w:r>
      <w:r w:rsidRPr="002A51ED">
        <w:rPr>
          <w:rFonts w:ascii="Century Gothic" w:hAnsi="Century Gothic"/>
          <w:bCs/>
          <w:sz w:val="16"/>
          <w:szCs w:val="16"/>
        </w:rPr>
        <w:t>Cross-scale spectral regression statistics between ASD</w:t>
      </w:r>
      <w:r>
        <w:rPr>
          <w:rFonts w:ascii="Century Gothic" w:hAnsi="Century Gothic"/>
          <w:bCs/>
          <w:sz w:val="16"/>
          <w:szCs w:val="16"/>
        </w:rPr>
        <w:t xml:space="preserve"> </w:t>
      </w:r>
      <w:proofErr w:type="spellStart"/>
      <w:r>
        <w:rPr>
          <w:rFonts w:ascii="Century Gothic" w:hAnsi="Century Gothic"/>
          <w:bCs/>
          <w:sz w:val="16"/>
          <w:szCs w:val="16"/>
        </w:rPr>
        <w:t>FieldSpec</w:t>
      </w:r>
      <w:proofErr w:type="spellEnd"/>
      <w:r w:rsidRPr="002A51ED">
        <w:rPr>
          <w:rFonts w:ascii="Century Gothic" w:hAnsi="Century Gothic"/>
          <w:bCs/>
          <w:sz w:val="16"/>
          <w:szCs w:val="16"/>
        </w:rPr>
        <w:t xml:space="preserve">, UAV, PRISMA, and </w:t>
      </w:r>
      <w:proofErr w:type="spellStart"/>
      <w:r w:rsidRPr="002A51ED">
        <w:rPr>
          <w:rFonts w:ascii="Century Gothic" w:hAnsi="Century Gothic"/>
          <w:bCs/>
          <w:sz w:val="16"/>
          <w:szCs w:val="16"/>
        </w:rPr>
        <w:t>EnMAP</w:t>
      </w:r>
      <w:proofErr w:type="spellEnd"/>
      <w:r w:rsidRPr="002A51ED">
        <w:rPr>
          <w:rFonts w:ascii="Century Gothic" w:hAnsi="Century Gothic"/>
          <w:bCs/>
          <w:sz w:val="16"/>
          <w:szCs w:val="16"/>
        </w:rPr>
        <w:t xml:space="preserve"> </w:t>
      </w:r>
      <w:r>
        <w:rPr>
          <w:rFonts w:ascii="Century Gothic" w:hAnsi="Century Gothic"/>
          <w:bCs/>
          <w:sz w:val="16"/>
          <w:szCs w:val="16"/>
        </w:rPr>
        <w:t xml:space="preserve">hyperspectral </w:t>
      </w:r>
      <w:r w:rsidRPr="002A51ED">
        <w:rPr>
          <w:rFonts w:ascii="Century Gothic" w:hAnsi="Century Gothic"/>
          <w:bCs/>
          <w:sz w:val="16"/>
          <w:szCs w:val="16"/>
        </w:rPr>
        <w:t>data in the 400–1000 nm range</w:t>
      </w:r>
      <w:r>
        <w:rPr>
          <w:rFonts w:ascii="Century Gothic" w:hAnsi="Century Gothic"/>
          <w:bCs/>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05"/>
        <w:gridCol w:w="480"/>
        <w:gridCol w:w="683"/>
        <w:gridCol w:w="1046"/>
        <w:gridCol w:w="1009"/>
        <w:gridCol w:w="808"/>
        <w:gridCol w:w="730"/>
        <w:gridCol w:w="1057"/>
        <w:gridCol w:w="741"/>
        <w:gridCol w:w="730"/>
        <w:gridCol w:w="872"/>
      </w:tblGrid>
      <w:tr w:rsidR="002A51ED" w:rsidRPr="002A51ED" w14:paraId="19494BE0" w14:textId="77777777" w:rsidTr="002A51ED">
        <w:trPr>
          <w:trHeight w:val="681"/>
        </w:trPr>
        <w:tc>
          <w:tcPr>
            <w:tcW w:w="1141" w:type="pct"/>
            <w:gridSpan w:val="3"/>
            <w:tcMar>
              <w:top w:w="67" w:type="dxa"/>
              <w:left w:w="133" w:type="dxa"/>
              <w:bottom w:w="67" w:type="dxa"/>
              <w:right w:w="133" w:type="dxa"/>
            </w:tcMar>
            <w:vAlign w:val="center"/>
            <w:hideMark/>
          </w:tcPr>
          <w:p w14:paraId="0A151EC5" w14:textId="5ED1C398" w:rsidR="002A51ED" w:rsidRPr="002A51ED" w:rsidRDefault="002A51ED" w:rsidP="002A51ED">
            <w:pPr>
              <w:pStyle w:val="BodytextAARSE"/>
              <w:jc w:val="center"/>
              <w:rPr>
                <w:rFonts w:ascii="Century Gothic" w:hAnsi="Century Gothic"/>
                <w:bCs/>
                <w:sz w:val="16"/>
                <w:szCs w:val="16"/>
              </w:rPr>
            </w:pPr>
            <w:proofErr w:type="spellStart"/>
            <w:r>
              <w:rPr>
                <w:rFonts w:ascii="Century Gothic" w:hAnsi="Century Gothic"/>
                <w:bCs/>
                <w:sz w:val="16"/>
                <w:szCs w:val="16"/>
                <w:lang w:val="sk-SK"/>
              </w:rPr>
              <w:t>Data</w:t>
            </w:r>
            <w:proofErr w:type="spellEnd"/>
            <w:r>
              <w:rPr>
                <w:rFonts w:ascii="Century Gothic" w:hAnsi="Century Gothic"/>
                <w:bCs/>
                <w:sz w:val="16"/>
                <w:szCs w:val="16"/>
                <w:lang w:val="sk-SK"/>
              </w:rPr>
              <w:t xml:space="preserve"> </w:t>
            </w:r>
            <w:proofErr w:type="spellStart"/>
            <w:r>
              <w:rPr>
                <w:rFonts w:ascii="Century Gothic" w:hAnsi="Century Gothic"/>
                <w:bCs/>
                <w:sz w:val="16"/>
                <w:szCs w:val="16"/>
                <w:lang w:val="sk-SK"/>
              </w:rPr>
              <w:t>p</w:t>
            </w:r>
            <w:r w:rsidRPr="002A51ED">
              <w:rPr>
                <w:rFonts w:ascii="Century Gothic" w:hAnsi="Century Gothic"/>
                <w:bCs/>
                <w:sz w:val="16"/>
                <w:szCs w:val="16"/>
                <w:lang w:val="sk-SK"/>
              </w:rPr>
              <w:t>air</w:t>
            </w:r>
            <w:proofErr w:type="spellEnd"/>
          </w:p>
        </w:tc>
        <w:tc>
          <w:tcPr>
            <w:tcW w:w="577" w:type="pct"/>
            <w:tcMar>
              <w:top w:w="23" w:type="dxa"/>
              <w:left w:w="23" w:type="dxa"/>
              <w:bottom w:w="0" w:type="dxa"/>
              <w:right w:w="23" w:type="dxa"/>
            </w:tcMar>
            <w:vAlign w:val="center"/>
            <w:hideMark/>
          </w:tcPr>
          <w:p w14:paraId="674A2170"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en-US"/>
              </w:rPr>
              <w:t>N of interpolated spec. bands</w:t>
            </w:r>
          </w:p>
        </w:tc>
        <w:tc>
          <w:tcPr>
            <w:tcW w:w="557" w:type="pct"/>
            <w:tcMar>
              <w:top w:w="23" w:type="dxa"/>
              <w:left w:w="23" w:type="dxa"/>
              <w:bottom w:w="0" w:type="dxa"/>
              <w:right w:w="23" w:type="dxa"/>
            </w:tcMar>
            <w:vAlign w:val="center"/>
            <w:hideMark/>
          </w:tcPr>
          <w:p w14:paraId="21F1B688" w14:textId="77777777" w:rsidR="002A51ED" w:rsidRPr="002A51ED" w:rsidRDefault="002A51ED" w:rsidP="002A51ED">
            <w:pPr>
              <w:pStyle w:val="BodytextAARSE"/>
              <w:ind w:firstLine="0"/>
              <w:jc w:val="center"/>
              <w:rPr>
                <w:rFonts w:ascii="Century Gothic" w:hAnsi="Century Gothic"/>
                <w:bCs/>
                <w:sz w:val="16"/>
                <w:szCs w:val="16"/>
              </w:rPr>
            </w:pPr>
            <w:r w:rsidRPr="002A51ED">
              <w:rPr>
                <w:rFonts w:ascii="Century Gothic" w:hAnsi="Century Gothic"/>
                <w:bCs/>
                <w:sz w:val="16"/>
                <w:szCs w:val="16"/>
                <w:lang w:val="sk-SK"/>
              </w:rPr>
              <w:t>PEARS. COR</w:t>
            </w:r>
          </w:p>
        </w:tc>
        <w:tc>
          <w:tcPr>
            <w:tcW w:w="446" w:type="pct"/>
            <w:tcMar>
              <w:top w:w="23" w:type="dxa"/>
              <w:left w:w="23" w:type="dxa"/>
              <w:bottom w:w="0" w:type="dxa"/>
              <w:right w:w="23" w:type="dxa"/>
            </w:tcMar>
            <w:vAlign w:val="center"/>
            <w:hideMark/>
          </w:tcPr>
          <w:p w14:paraId="50F44803" w14:textId="77777777" w:rsidR="002A51ED" w:rsidRPr="002A51ED" w:rsidRDefault="002A51ED" w:rsidP="002A51ED">
            <w:pPr>
              <w:pStyle w:val="BodytextAARSE"/>
              <w:ind w:firstLine="0"/>
              <w:jc w:val="center"/>
              <w:rPr>
                <w:rFonts w:ascii="Century Gothic" w:hAnsi="Century Gothic"/>
                <w:bCs/>
                <w:sz w:val="16"/>
                <w:szCs w:val="16"/>
              </w:rPr>
            </w:pPr>
            <w:r w:rsidRPr="002A51ED">
              <w:rPr>
                <w:rFonts w:ascii="Century Gothic" w:hAnsi="Century Gothic"/>
                <w:bCs/>
                <w:sz w:val="16"/>
                <w:szCs w:val="16"/>
                <w:lang w:val="sk-SK"/>
              </w:rPr>
              <w:t>REGRES. SLOPE</w:t>
            </w:r>
          </w:p>
        </w:tc>
        <w:tc>
          <w:tcPr>
            <w:tcW w:w="403" w:type="pct"/>
            <w:tcMar>
              <w:top w:w="23" w:type="dxa"/>
              <w:left w:w="23" w:type="dxa"/>
              <w:bottom w:w="0" w:type="dxa"/>
              <w:right w:w="23" w:type="dxa"/>
            </w:tcMar>
            <w:vAlign w:val="center"/>
            <w:hideMark/>
          </w:tcPr>
          <w:p w14:paraId="467B754E"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R</w:t>
            </w:r>
            <w:r w:rsidRPr="002A51ED">
              <w:rPr>
                <w:rFonts w:ascii="Century Gothic" w:hAnsi="Century Gothic"/>
                <w:bCs/>
                <w:sz w:val="16"/>
                <w:szCs w:val="16"/>
                <w:vertAlign w:val="superscript"/>
                <w:lang w:val="sk-SK"/>
              </w:rPr>
              <w:t>2</w:t>
            </w:r>
          </w:p>
        </w:tc>
        <w:tc>
          <w:tcPr>
            <w:tcW w:w="583" w:type="pct"/>
            <w:tcMar>
              <w:top w:w="23" w:type="dxa"/>
              <w:left w:w="23" w:type="dxa"/>
              <w:bottom w:w="0" w:type="dxa"/>
              <w:right w:w="23" w:type="dxa"/>
            </w:tcMar>
            <w:vAlign w:val="center"/>
            <w:hideMark/>
          </w:tcPr>
          <w:p w14:paraId="094FFF7D" w14:textId="532206DA" w:rsidR="002A51ED" w:rsidRPr="002A51ED" w:rsidRDefault="002A51ED" w:rsidP="002A51ED">
            <w:pPr>
              <w:pStyle w:val="BodytextAARSE"/>
              <w:ind w:firstLine="121"/>
              <w:jc w:val="center"/>
              <w:rPr>
                <w:rFonts w:ascii="Century Gothic" w:hAnsi="Century Gothic"/>
                <w:bCs/>
                <w:sz w:val="16"/>
                <w:szCs w:val="16"/>
              </w:rPr>
            </w:pPr>
            <w:r w:rsidRPr="002A51ED">
              <w:rPr>
                <w:rFonts w:ascii="Century Gothic" w:hAnsi="Century Gothic"/>
                <w:bCs/>
                <w:sz w:val="16"/>
                <w:szCs w:val="16"/>
                <w:lang w:val="sk-SK"/>
              </w:rPr>
              <w:t>BIAS</w:t>
            </w:r>
            <w:r>
              <w:rPr>
                <w:rFonts w:ascii="Century Gothic" w:hAnsi="Century Gothic"/>
                <w:bCs/>
                <w:sz w:val="16"/>
                <w:szCs w:val="16"/>
                <w:lang w:val="sk-SK"/>
              </w:rPr>
              <w:t xml:space="preserve"> </w:t>
            </w:r>
            <w:r w:rsidRPr="002A51ED">
              <w:rPr>
                <w:rFonts w:ascii="Century Gothic" w:hAnsi="Century Gothic"/>
                <w:bCs/>
                <w:sz w:val="16"/>
                <w:szCs w:val="16"/>
                <w:lang w:val="sk-SK"/>
              </w:rPr>
              <w:t>= MEAN RESID.</w:t>
            </w:r>
          </w:p>
        </w:tc>
        <w:tc>
          <w:tcPr>
            <w:tcW w:w="409" w:type="pct"/>
            <w:tcMar>
              <w:top w:w="23" w:type="dxa"/>
              <w:left w:w="23" w:type="dxa"/>
              <w:bottom w:w="0" w:type="dxa"/>
              <w:right w:w="23" w:type="dxa"/>
            </w:tcMar>
            <w:vAlign w:val="center"/>
            <w:hideMark/>
          </w:tcPr>
          <w:p w14:paraId="5D092331" w14:textId="77777777" w:rsidR="002A51ED" w:rsidRPr="002A51ED" w:rsidRDefault="002A51ED" w:rsidP="002A51ED">
            <w:pPr>
              <w:pStyle w:val="BodytextAARSE"/>
              <w:ind w:firstLine="63"/>
              <w:jc w:val="center"/>
              <w:rPr>
                <w:rFonts w:ascii="Century Gothic" w:hAnsi="Century Gothic"/>
                <w:bCs/>
                <w:sz w:val="16"/>
                <w:szCs w:val="16"/>
              </w:rPr>
            </w:pPr>
            <w:r w:rsidRPr="002A51ED">
              <w:rPr>
                <w:rFonts w:ascii="Century Gothic" w:hAnsi="Century Gothic"/>
                <w:bCs/>
                <w:sz w:val="16"/>
                <w:szCs w:val="16"/>
                <w:lang w:val="sk-SK"/>
              </w:rPr>
              <w:t>RMSE</w:t>
            </w:r>
          </w:p>
        </w:tc>
        <w:tc>
          <w:tcPr>
            <w:tcW w:w="403" w:type="pct"/>
            <w:tcMar>
              <w:top w:w="23" w:type="dxa"/>
              <w:left w:w="23" w:type="dxa"/>
              <w:bottom w:w="0" w:type="dxa"/>
              <w:right w:w="23" w:type="dxa"/>
            </w:tcMar>
            <w:vAlign w:val="center"/>
            <w:hideMark/>
          </w:tcPr>
          <w:p w14:paraId="42980543" w14:textId="77777777" w:rsidR="002A51ED" w:rsidRPr="002A51ED" w:rsidRDefault="002A51ED" w:rsidP="002A51ED">
            <w:pPr>
              <w:pStyle w:val="BodytextAARSE"/>
              <w:ind w:firstLine="28"/>
              <w:jc w:val="center"/>
              <w:rPr>
                <w:rFonts w:ascii="Century Gothic" w:hAnsi="Century Gothic"/>
                <w:bCs/>
                <w:sz w:val="16"/>
                <w:szCs w:val="16"/>
              </w:rPr>
            </w:pPr>
            <w:r w:rsidRPr="002A51ED">
              <w:rPr>
                <w:rFonts w:ascii="Century Gothic" w:hAnsi="Century Gothic"/>
                <w:bCs/>
                <w:sz w:val="16"/>
                <w:szCs w:val="16"/>
                <w:lang w:val="sk-SK"/>
              </w:rPr>
              <w:t>MAE</w:t>
            </w:r>
          </w:p>
        </w:tc>
        <w:tc>
          <w:tcPr>
            <w:tcW w:w="481" w:type="pct"/>
            <w:tcMar>
              <w:top w:w="23" w:type="dxa"/>
              <w:left w:w="23" w:type="dxa"/>
              <w:bottom w:w="0" w:type="dxa"/>
              <w:right w:w="23" w:type="dxa"/>
            </w:tcMar>
            <w:vAlign w:val="center"/>
            <w:hideMark/>
          </w:tcPr>
          <w:p w14:paraId="5D0EBBD9" w14:textId="77777777" w:rsidR="002A51ED" w:rsidRPr="002A51ED" w:rsidRDefault="002A51ED" w:rsidP="002A51ED">
            <w:pPr>
              <w:pStyle w:val="BodytextAARSE"/>
              <w:ind w:firstLine="0"/>
              <w:jc w:val="center"/>
              <w:rPr>
                <w:rFonts w:ascii="Century Gothic" w:hAnsi="Century Gothic"/>
                <w:bCs/>
                <w:sz w:val="16"/>
                <w:szCs w:val="16"/>
              </w:rPr>
            </w:pPr>
            <w:r w:rsidRPr="002A51ED">
              <w:rPr>
                <w:rFonts w:ascii="Century Gothic" w:hAnsi="Century Gothic"/>
                <w:bCs/>
                <w:sz w:val="16"/>
                <w:szCs w:val="16"/>
                <w:lang w:val="sk-SK"/>
              </w:rPr>
              <w:t>SD_RES</w:t>
            </w:r>
          </w:p>
        </w:tc>
      </w:tr>
      <w:tr w:rsidR="002A51ED" w:rsidRPr="002A51ED" w14:paraId="25E8C058" w14:textId="77777777" w:rsidTr="002A51ED">
        <w:trPr>
          <w:trHeight w:val="284"/>
        </w:trPr>
        <w:tc>
          <w:tcPr>
            <w:tcW w:w="499" w:type="pct"/>
            <w:tcMar>
              <w:top w:w="23" w:type="dxa"/>
              <w:left w:w="23" w:type="dxa"/>
              <w:bottom w:w="0" w:type="dxa"/>
              <w:right w:w="23" w:type="dxa"/>
            </w:tcMar>
            <w:vAlign w:val="center"/>
            <w:hideMark/>
          </w:tcPr>
          <w:p w14:paraId="2BF09443"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PRISMA</w:t>
            </w:r>
          </w:p>
        </w:tc>
        <w:tc>
          <w:tcPr>
            <w:tcW w:w="265" w:type="pct"/>
            <w:tcMar>
              <w:top w:w="23" w:type="dxa"/>
              <w:left w:w="23" w:type="dxa"/>
              <w:bottom w:w="0" w:type="dxa"/>
              <w:right w:w="23" w:type="dxa"/>
            </w:tcMar>
            <w:vAlign w:val="center"/>
            <w:hideMark/>
          </w:tcPr>
          <w:p w14:paraId="4774978B" w14:textId="77777777" w:rsidR="002A51ED" w:rsidRPr="002A51ED" w:rsidRDefault="002A51ED" w:rsidP="002A51ED">
            <w:pPr>
              <w:pStyle w:val="BodytextAARSE"/>
              <w:ind w:firstLine="200"/>
              <w:jc w:val="center"/>
              <w:rPr>
                <w:rFonts w:ascii="Century Gothic" w:hAnsi="Century Gothic"/>
                <w:bCs/>
                <w:sz w:val="16"/>
                <w:szCs w:val="16"/>
              </w:rPr>
            </w:pPr>
            <w:proofErr w:type="spellStart"/>
            <w:r w:rsidRPr="002A51ED">
              <w:rPr>
                <w:rFonts w:ascii="Century Gothic" w:hAnsi="Century Gothic"/>
                <w:bCs/>
                <w:sz w:val="16"/>
                <w:szCs w:val="16"/>
                <w:lang w:val="sk-SK"/>
              </w:rPr>
              <w:t>vs</w:t>
            </w:r>
            <w:proofErr w:type="spellEnd"/>
          </w:p>
        </w:tc>
        <w:tc>
          <w:tcPr>
            <w:tcW w:w="377" w:type="pct"/>
            <w:tcMar>
              <w:top w:w="23" w:type="dxa"/>
              <w:left w:w="23" w:type="dxa"/>
              <w:bottom w:w="0" w:type="dxa"/>
              <w:right w:w="23" w:type="dxa"/>
            </w:tcMar>
            <w:vAlign w:val="center"/>
            <w:hideMark/>
          </w:tcPr>
          <w:p w14:paraId="5EE69B17" w14:textId="77777777" w:rsidR="002A51ED" w:rsidRPr="002A51ED" w:rsidRDefault="002A51ED" w:rsidP="002A51ED">
            <w:pPr>
              <w:pStyle w:val="BodytextAARSE"/>
              <w:ind w:firstLine="149"/>
              <w:jc w:val="center"/>
              <w:rPr>
                <w:rFonts w:ascii="Century Gothic" w:hAnsi="Century Gothic"/>
                <w:bCs/>
                <w:sz w:val="16"/>
                <w:szCs w:val="16"/>
              </w:rPr>
            </w:pPr>
            <w:r w:rsidRPr="002A51ED">
              <w:rPr>
                <w:rFonts w:ascii="Century Gothic" w:hAnsi="Century Gothic"/>
                <w:bCs/>
                <w:sz w:val="16"/>
                <w:szCs w:val="16"/>
                <w:lang w:val="sk-SK"/>
              </w:rPr>
              <w:t>UAV</w:t>
            </w:r>
          </w:p>
        </w:tc>
        <w:tc>
          <w:tcPr>
            <w:tcW w:w="577" w:type="pct"/>
            <w:tcMar>
              <w:top w:w="23" w:type="dxa"/>
              <w:left w:w="23" w:type="dxa"/>
              <w:bottom w:w="0" w:type="dxa"/>
              <w:right w:w="23" w:type="dxa"/>
            </w:tcMar>
            <w:vAlign w:val="center"/>
            <w:hideMark/>
          </w:tcPr>
          <w:p w14:paraId="4FD8BB43"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589</w:t>
            </w:r>
          </w:p>
        </w:tc>
        <w:tc>
          <w:tcPr>
            <w:tcW w:w="557" w:type="pct"/>
            <w:tcMar>
              <w:top w:w="23" w:type="dxa"/>
              <w:left w:w="23" w:type="dxa"/>
              <w:bottom w:w="0" w:type="dxa"/>
              <w:right w:w="23" w:type="dxa"/>
            </w:tcMar>
            <w:vAlign w:val="center"/>
            <w:hideMark/>
          </w:tcPr>
          <w:p w14:paraId="4894E77C"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0.970</w:t>
            </w:r>
          </w:p>
        </w:tc>
        <w:tc>
          <w:tcPr>
            <w:tcW w:w="446" w:type="pct"/>
            <w:tcMar>
              <w:top w:w="23" w:type="dxa"/>
              <w:left w:w="23" w:type="dxa"/>
              <w:bottom w:w="0" w:type="dxa"/>
              <w:right w:w="23" w:type="dxa"/>
            </w:tcMar>
            <w:vAlign w:val="center"/>
            <w:hideMark/>
          </w:tcPr>
          <w:p w14:paraId="13815A57"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0.863</w:t>
            </w:r>
          </w:p>
        </w:tc>
        <w:tc>
          <w:tcPr>
            <w:tcW w:w="403" w:type="pct"/>
            <w:tcMar>
              <w:top w:w="23" w:type="dxa"/>
              <w:left w:w="23" w:type="dxa"/>
              <w:bottom w:w="0" w:type="dxa"/>
              <w:right w:w="23" w:type="dxa"/>
            </w:tcMar>
            <w:vAlign w:val="center"/>
            <w:hideMark/>
          </w:tcPr>
          <w:p w14:paraId="64736A5C"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0.942</w:t>
            </w:r>
          </w:p>
        </w:tc>
        <w:tc>
          <w:tcPr>
            <w:tcW w:w="583" w:type="pct"/>
            <w:tcMar>
              <w:top w:w="23" w:type="dxa"/>
              <w:left w:w="23" w:type="dxa"/>
              <w:bottom w:w="0" w:type="dxa"/>
              <w:right w:w="23" w:type="dxa"/>
            </w:tcMar>
            <w:vAlign w:val="center"/>
            <w:hideMark/>
          </w:tcPr>
          <w:p w14:paraId="3AC43273"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0.000</w:t>
            </w:r>
          </w:p>
        </w:tc>
        <w:tc>
          <w:tcPr>
            <w:tcW w:w="409" w:type="pct"/>
            <w:tcMar>
              <w:top w:w="23" w:type="dxa"/>
              <w:left w:w="23" w:type="dxa"/>
              <w:bottom w:w="0" w:type="dxa"/>
              <w:right w:w="23" w:type="dxa"/>
            </w:tcMar>
            <w:vAlign w:val="center"/>
            <w:hideMark/>
          </w:tcPr>
          <w:p w14:paraId="13D03641"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0.016</w:t>
            </w:r>
          </w:p>
        </w:tc>
        <w:tc>
          <w:tcPr>
            <w:tcW w:w="403" w:type="pct"/>
            <w:tcMar>
              <w:top w:w="23" w:type="dxa"/>
              <w:left w:w="23" w:type="dxa"/>
              <w:bottom w:w="0" w:type="dxa"/>
              <w:right w:w="23" w:type="dxa"/>
            </w:tcMar>
            <w:vAlign w:val="center"/>
            <w:hideMark/>
          </w:tcPr>
          <w:p w14:paraId="35BE123D"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0.011</w:t>
            </w:r>
          </w:p>
        </w:tc>
        <w:tc>
          <w:tcPr>
            <w:tcW w:w="481" w:type="pct"/>
            <w:tcMar>
              <w:top w:w="23" w:type="dxa"/>
              <w:left w:w="23" w:type="dxa"/>
              <w:bottom w:w="0" w:type="dxa"/>
              <w:right w:w="23" w:type="dxa"/>
            </w:tcMar>
            <w:vAlign w:val="center"/>
            <w:hideMark/>
          </w:tcPr>
          <w:p w14:paraId="57CE7198"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0.016</w:t>
            </w:r>
          </w:p>
        </w:tc>
      </w:tr>
      <w:tr w:rsidR="002A51ED" w:rsidRPr="002A51ED" w14:paraId="542037A5" w14:textId="77777777" w:rsidTr="002A51ED">
        <w:trPr>
          <w:trHeight w:val="284"/>
        </w:trPr>
        <w:tc>
          <w:tcPr>
            <w:tcW w:w="499" w:type="pct"/>
            <w:tcMar>
              <w:top w:w="23" w:type="dxa"/>
              <w:left w:w="23" w:type="dxa"/>
              <w:bottom w:w="0" w:type="dxa"/>
              <w:right w:w="23" w:type="dxa"/>
            </w:tcMar>
            <w:vAlign w:val="center"/>
            <w:hideMark/>
          </w:tcPr>
          <w:p w14:paraId="6D27A790"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PRISMA</w:t>
            </w:r>
          </w:p>
        </w:tc>
        <w:tc>
          <w:tcPr>
            <w:tcW w:w="265" w:type="pct"/>
            <w:tcMar>
              <w:top w:w="23" w:type="dxa"/>
              <w:left w:w="23" w:type="dxa"/>
              <w:bottom w:w="0" w:type="dxa"/>
              <w:right w:w="23" w:type="dxa"/>
            </w:tcMar>
            <w:vAlign w:val="center"/>
            <w:hideMark/>
          </w:tcPr>
          <w:p w14:paraId="255436FA" w14:textId="77777777" w:rsidR="002A51ED" w:rsidRPr="002A51ED" w:rsidRDefault="002A51ED" w:rsidP="002A51ED">
            <w:pPr>
              <w:pStyle w:val="BodytextAARSE"/>
              <w:ind w:firstLine="200"/>
              <w:jc w:val="center"/>
              <w:rPr>
                <w:rFonts w:ascii="Century Gothic" w:hAnsi="Century Gothic"/>
                <w:bCs/>
                <w:sz w:val="16"/>
                <w:szCs w:val="16"/>
              </w:rPr>
            </w:pPr>
            <w:proofErr w:type="spellStart"/>
            <w:r w:rsidRPr="002A51ED">
              <w:rPr>
                <w:rFonts w:ascii="Century Gothic" w:hAnsi="Century Gothic"/>
                <w:bCs/>
                <w:sz w:val="16"/>
                <w:szCs w:val="16"/>
                <w:lang w:val="sk-SK"/>
              </w:rPr>
              <w:t>vs</w:t>
            </w:r>
            <w:proofErr w:type="spellEnd"/>
          </w:p>
        </w:tc>
        <w:tc>
          <w:tcPr>
            <w:tcW w:w="377" w:type="pct"/>
            <w:tcMar>
              <w:top w:w="23" w:type="dxa"/>
              <w:left w:w="23" w:type="dxa"/>
              <w:bottom w:w="0" w:type="dxa"/>
              <w:right w:w="23" w:type="dxa"/>
            </w:tcMar>
            <w:vAlign w:val="center"/>
            <w:hideMark/>
          </w:tcPr>
          <w:p w14:paraId="2ACDCB72" w14:textId="77777777" w:rsidR="002A51ED" w:rsidRPr="002A51ED" w:rsidRDefault="002A51ED" w:rsidP="002A51ED">
            <w:pPr>
              <w:pStyle w:val="BodytextAARSE"/>
              <w:ind w:firstLine="149"/>
              <w:jc w:val="center"/>
              <w:rPr>
                <w:rFonts w:ascii="Century Gothic" w:hAnsi="Century Gothic"/>
                <w:bCs/>
                <w:sz w:val="16"/>
                <w:szCs w:val="16"/>
              </w:rPr>
            </w:pPr>
            <w:r w:rsidRPr="002A51ED">
              <w:rPr>
                <w:rFonts w:ascii="Century Gothic" w:hAnsi="Century Gothic"/>
                <w:bCs/>
                <w:sz w:val="16"/>
                <w:szCs w:val="16"/>
                <w:lang w:val="sk-SK"/>
              </w:rPr>
              <w:t>ASD</w:t>
            </w:r>
          </w:p>
        </w:tc>
        <w:tc>
          <w:tcPr>
            <w:tcW w:w="577" w:type="pct"/>
            <w:tcMar>
              <w:top w:w="23" w:type="dxa"/>
              <w:left w:w="23" w:type="dxa"/>
              <w:bottom w:w="0" w:type="dxa"/>
              <w:right w:w="23" w:type="dxa"/>
            </w:tcMar>
            <w:vAlign w:val="center"/>
            <w:hideMark/>
          </w:tcPr>
          <w:p w14:paraId="340297DA"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589</w:t>
            </w:r>
          </w:p>
        </w:tc>
        <w:tc>
          <w:tcPr>
            <w:tcW w:w="557" w:type="pct"/>
            <w:tcMar>
              <w:top w:w="23" w:type="dxa"/>
              <w:left w:w="23" w:type="dxa"/>
              <w:bottom w:w="0" w:type="dxa"/>
              <w:right w:w="23" w:type="dxa"/>
            </w:tcMar>
            <w:vAlign w:val="center"/>
            <w:hideMark/>
          </w:tcPr>
          <w:p w14:paraId="62884BF4"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0.981</w:t>
            </w:r>
          </w:p>
        </w:tc>
        <w:tc>
          <w:tcPr>
            <w:tcW w:w="446" w:type="pct"/>
            <w:tcMar>
              <w:top w:w="23" w:type="dxa"/>
              <w:left w:w="23" w:type="dxa"/>
              <w:bottom w:w="0" w:type="dxa"/>
              <w:right w:w="23" w:type="dxa"/>
            </w:tcMar>
            <w:vAlign w:val="center"/>
            <w:hideMark/>
          </w:tcPr>
          <w:p w14:paraId="21D6AD9A"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0.877</w:t>
            </w:r>
          </w:p>
        </w:tc>
        <w:tc>
          <w:tcPr>
            <w:tcW w:w="403" w:type="pct"/>
            <w:tcMar>
              <w:top w:w="23" w:type="dxa"/>
              <w:left w:w="23" w:type="dxa"/>
              <w:bottom w:w="0" w:type="dxa"/>
              <w:right w:w="23" w:type="dxa"/>
            </w:tcMar>
            <w:vAlign w:val="center"/>
            <w:hideMark/>
          </w:tcPr>
          <w:p w14:paraId="43CEBE3E"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0.962</w:t>
            </w:r>
          </w:p>
        </w:tc>
        <w:tc>
          <w:tcPr>
            <w:tcW w:w="583" w:type="pct"/>
            <w:tcMar>
              <w:top w:w="23" w:type="dxa"/>
              <w:left w:w="23" w:type="dxa"/>
              <w:bottom w:w="0" w:type="dxa"/>
              <w:right w:w="23" w:type="dxa"/>
            </w:tcMar>
            <w:vAlign w:val="center"/>
            <w:hideMark/>
          </w:tcPr>
          <w:p w14:paraId="6D652D6F"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0.000</w:t>
            </w:r>
          </w:p>
        </w:tc>
        <w:tc>
          <w:tcPr>
            <w:tcW w:w="409" w:type="pct"/>
            <w:tcMar>
              <w:top w:w="23" w:type="dxa"/>
              <w:left w:w="23" w:type="dxa"/>
              <w:bottom w:w="0" w:type="dxa"/>
              <w:right w:w="23" w:type="dxa"/>
            </w:tcMar>
            <w:vAlign w:val="center"/>
            <w:hideMark/>
          </w:tcPr>
          <w:p w14:paraId="5D8CDE27"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0.013</w:t>
            </w:r>
          </w:p>
        </w:tc>
        <w:tc>
          <w:tcPr>
            <w:tcW w:w="403" w:type="pct"/>
            <w:tcMar>
              <w:top w:w="23" w:type="dxa"/>
              <w:left w:w="23" w:type="dxa"/>
              <w:bottom w:w="0" w:type="dxa"/>
              <w:right w:w="23" w:type="dxa"/>
            </w:tcMar>
            <w:vAlign w:val="center"/>
            <w:hideMark/>
          </w:tcPr>
          <w:p w14:paraId="00336E7D"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0.008</w:t>
            </w:r>
          </w:p>
        </w:tc>
        <w:tc>
          <w:tcPr>
            <w:tcW w:w="481" w:type="pct"/>
            <w:tcMar>
              <w:top w:w="23" w:type="dxa"/>
              <w:left w:w="23" w:type="dxa"/>
              <w:bottom w:w="0" w:type="dxa"/>
              <w:right w:w="23" w:type="dxa"/>
            </w:tcMar>
            <w:vAlign w:val="center"/>
            <w:hideMark/>
          </w:tcPr>
          <w:p w14:paraId="50226F9A"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0.013</w:t>
            </w:r>
          </w:p>
        </w:tc>
      </w:tr>
      <w:tr w:rsidR="002A51ED" w:rsidRPr="002A51ED" w14:paraId="1C88EC35" w14:textId="77777777" w:rsidTr="002A51ED">
        <w:trPr>
          <w:trHeight w:val="284"/>
        </w:trPr>
        <w:tc>
          <w:tcPr>
            <w:tcW w:w="499" w:type="pct"/>
            <w:tcMar>
              <w:top w:w="23" w:type="dxa"/>
              <w:left w:w="23" w:type="dxa"/>
              <w:bottom w:w="0" w:type="dxa"/>
              <w:right w:w="23" w:type="dxa"/>
            </w:tcMar>
            <w:vAlign w:val="center"/>
            <w:hideMark/>
          </w:tcPr>
          <w:p w14:paraId="73038EDA"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PRISMA</w:t>
            </w:r>
          </w:p>
        </w:tc>
        <w:tc>
          <w:tcPr>
            <w:tcW w:w="265" w:type="pct"/>
            <w:tcMar>
              <w:top w:w="23" w:type="dxa"/>
              <w:left w:w="23" w:type="dxa"/>
              <w:bottom w:w="0" w:type="dxa"/>
              <w:right w:w="23" w:type="dxa"/>
            </w:tcMar>
            <w:vAlign w:val="center"/>
            <w:hideMark/>
          </w:tcPr>
          <w:p w14:paraId="6A8C4032" w14:textId="77777777" w:rsidR="002A51ED" w:rsidRPr="002A51ED" w:rsidRDefault="002A51ED" w:rsidP="002A51ED">
            <w:pPr>
              <w:pStyle w:val="BodytextAARSE"/>
              <w:ind w:firstLine="200"/>
              <w:jc w:val="center"/>
              <w:rPr>
                <w:rFonts w:ascii="Century Gothic" w:hAnsi="Century Gothic"/>
                <w:bCs/>
                <w:sz w:val="16"/>
                <w:szCs w:val="16"/>
              </w:rPr>
            </w:pPr>
            <w:proofErr w:type="spellStart"/>
            <w:r w:rsidRPr="002A51ED">
              <w:rPr>
                <w:rFonts w:ascii="Century Gothic" w:hAnsi="Century Gothic"/>
                <w:bCs/>
                <w:sz w:val="16"/>
                <w:szCs w:val="16"/>
                <w:lang w:val="sk-SK"/>
              </w:rPr>
              <w:t>vs</w:t>
            </w:r>
            <w:proofErr w:type="spellEnd"/>
          </w:p>
        </w:tc>
        <w:tc>
          <w:tcPr>
            <w:tcW w:w="377" w:type="pct"/>
            <w:tcMar>
              <w:top w:w="23" w:type="dxa"/>
              <w:left w:w="23" w:type="dxa"/>
              <w:bottom w:w="0" w:type="dxa"/>
              <w:right w:w="23" w:type="dxa"/>
            </w:tcMar>
            <w:vAlign w:val="center"/>
            <w:hideMark/>
          </w:tcPr>
          <w:p w14:paraId="2187B9DF" w14:textId="77777777" w:rsidR="002A51ED" w:rsidRPr="002A51ED" w:rsidRDefault="002A51ED" w:rsidP="002A51ED">
            <w:pPr>
              <w:pStyle w:val="BodytextAARSE"/>
              <w:ind w:firstLine="149"/>
              <w:jc w:val="center"/>
              <w:rPr>
                <w:rFonts w:ascii="Century Gothic" w:hAnsi="Century Gothic"/>
                <w:bCs/>
                <w:sz w:val="16"/>
                <w:szCs w:val="16"/>
              </w:rPr>
            </w:pPr>
            <w:r w:rsidRPr="002A51ED">
              <w:rPr>
                <w:rFonts w:ascii="Century Gothic" w:hAnsi="Century Gothic"/>
                <w:bCs/>
                <w:sz w:val="16"/>
                <w:szCs w:val="16"/>
                <w:lang w:val="sk-SK"/>
              </w:rPr>
              <w:t>ENM</w:t>
            </w:r>
          </w:p>
        </w:tc>
        <w:tc>
          <w:tcPr>
            <w:tcW w:w="577" w:type="pct"/>
            <w:tcMar>
              <w:top w:w="23" w:type="dxa"/>
              <w:left w:w="23" w:type="dxa"/>
              <w:bottom w:w="0" w:type="dxa"/>
              <w:right w:w="23" w:type="dxa"/>
            </w:tcMar>
            <w:vAlign w:val="center"/>
            <w:hideMark/>
          </w:tcPr>
          <w:p w14:paraId="6EF27594"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589</w:t>
            </w:r>
          </w:p>
        </w:tc>
        <w:tc>
          <w:tcPr>
            <w:tcW w:w="557" w:type="pct"/>
            <w:tcMar>
              <w:top w:w="23" w:type="dxa"/>
              <w:left w:w="23" w:type="dxa"/>
              <w:bottom w:w="0" w:type="dxa"/>
              <w:right w:w="23" w:type="dxa"/>
            </w:tcMar>
            <w:vAlign w:val="center"/>
            <w:hideMark/>
          </w:tcPr>
          <w:p w14:paraId="6695993D"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0.961</w:t>
            </w:r>
          </w:p>
        </w:tc>
        <w:tc>
          <w:tcPr>
            <w:tcW w:w="446" w:type="pct"/>
            <w:tcMar>
              <w:top w:w="23" w:type="dxa"/>
              <w:left w:w="23" w:type="dxa"/>
              <w:bottom w:w="0" w:type="dxa"/>
              <w:right w:w="23" w:type="dxa"/>
            </w:tcMar>
            <w:vAlign w:val="center"/>
            <w:hideMark/>
          </w:tcPr>
          <w:p w14:paraId="14249759"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0.714</w:t>
            </w:r>
          </w:p>
        </w:tc>
        <w:tc>
          <w:tcPr>
            <w:tcW w:w="403" w:type="pct"/>
            <w:tcMar>
              <w:top w:w="23" w:type="dxa"/>
              <w:left w:w="23" w:type="dxa"/>
              <w:bottom w:w="0" w:type="dxa"/>
              <w:right w:w="23" w:type="dxa"/>
            </w:tcMar>
            <w:vAlign w:val="center"/>
            <w:hideMark/>
          </w:tcPr>
          <w:p w14:paraId="5ACEF12B"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0.924</w:t>
            </w:r>
          </w:p>
        </w:tc>
        <w:tc>
          <w:tcPr>
            <w:tcW w:w="583" w:type="pct"/>
            <w:tcMar>
              <w:top w:w="23" w:type="dxa"/>
              <w:left w:w="23" w:type="dxa"/>
              <w:bottom w:w="0" w:type="dxa"/>
              <w:right w:w="23" w:type="dxa"/>
            </w:tcMar>
            <w:vAlign w:val="center"/>
            <w:hideMark/>
          </w:tcPr>
          <w:p w14:paraId="5006F588"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0.000</w:t>
            </w:r>
          </w:p>
        </w:tc>
        <w:tc>
          <w:tcPr>
            <w:tcW w:w="409" w:type="pct"/>
            <w:tcMar>
              <w:top w:w="23" w:type="dxa"/>
              <w:left w:w="23" w:type="dxa"/>
              <w:bottom w:w="0" w:type="dxa"/>
              <w:right w:w="23" w:type="dxa"/>
            </w:tcMar>
            <w:vAlign w:val="center"/>
            <w:hideMark/>
          </w:tcPr>
          <w:p w14:paraId="3606465D"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0.015</w:t>
            </w:r>
          </w:p>
        </w:tc>
        <w:tc>
          <w:tcPr>
            <w:tcW w:w="403" w:type="pct"/>
            <w:tcMar>
              <w:top w:w="23" w:type="dxa"/>
              <w:left w:w="23" w:type="dxa"/>
              <w:bottom w:w="0" w:type="dxa"/>
              <w:right w:w="23" w:type="dxa"/>
            </w:tcMar>
            <w:vAlign w:val="center"/>
            <w:hideMark/>
          </w:tcPr>
          <w:p w14:paraId="29C61D1A"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0.010</w:t>
            </w:r>
          </w:p>
        </w:tc>
        <w:tc>
          <w:tcPr>
            <w:tcW w:w="481" w:type="pct"/>
            <w:tcMar>
              <w:top w:w="23" w:type="dxa"/>
              <w:left w:w="23" w:type="dxa"/>
              <w:bottom w:w="0" w:type="dxa"/>
              <w:right w:w="23" w:type="dxa"/>
            </w:tcMar>
            <w:vAlign w:val="center"/>
            <w:hideMark/>
          </w:tcPr>
          <w:p w14:paraId="30573494"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0.015</w:t>
            </w:r>
          </w:p>
        </w:tc>
      </w:tr>
      <w:tr w:rsidR="002A51ED" w:rsidRPr="002A51ED" w14:paraId="25F9DF85" w14:textId="77777777" w:rsidTr="002A51ED">
        <w:trPr>
          <w:trHeight w:val="284"/>
        </w:trPr>
        <w:tc>
          <w:tcPr>
            <w:tcW w:w="499" w:type="pct"/>
            <w:tcMar>
              <w:top w:w="23" w:type="dxa"/>
              <w:left w:w="23" w:type="dxa"/>
              <w:bottom w:w="0" w:type="dxa"/>
              <w:right w:w="23" w:type="dxa"/>
            </w:tcMar>
            <w:vAlign w:val="center"/>
            <w:hideMark/>
          </w:tcPr>
          <w:p w14:paraId="4BDA69F2"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UAV</w:t>
            </w:r>
          </w:p>
        </w:tc>
        <w:tc>
          <w:tcPr>
            <w:tcW w:w="265" w:type="pct"/>
            <w:tcMar>
              <w:top w:w="23" w:type="dxa"/>
              <w:left w:w="23" w:type="dxa"/>
              <w:bottom w:w="0" w:type="dxa"/>
              <w:right w:w="23" w:type="dxa"/>
            </w:tcMar>
            <w:vAlign w:val="center"/>
            <w:hideMark/>
          </w:tcPr>
          <w:p w14:paraId="151F47B4" w14:textId="77777777" w:rsidR="002A51ED" w:rsidRPr="002A51ED" w:rsidRDefault="002A51ED" w:rsidP="002A51ED">
            <w:pPr>
              <w:pStyle w:val="BodytextAARSE"/>
              <w:ind w:firstLine="200"/>
              <w:jc w:val="center"/>
              <w:rPr>
                <w:rFonts w:ascii="Century Gothic" w:hAnsi="Century Gothic"/>
                <w:bCs/>
                <w:sz w:val="16"/>
                <w:szCs w:val="16"/>
              </w:rPr>
            </w:pPr>
            <w:proofErr w:type="spellStart"/>
            <w:r w:rsidRPr="002A51ED">
              <w:rPr>
                <w:rFonts w:ascii="Century Gothic" w:hAnsi="Century Gothic"/>
                <w:bCs/>
                <w:sz w:val="16"/>
                <w:szCs w:val="16"/>
                <w:lang w:val="sk-SK"/>
              </w:rPr>
              <w:t>vs</w:t>
            </w:r>
            <w:proofErr w:type="spellEnd"/>
          </w:p>
        </w:tc>
        <w:tc>
          <w:tcPr>
            <w:tcW w:w="377" w:type="pct"/>
            <w:tcMar>
              <w:top w:w="23" w:type="dxa"/>
              <w:left w:w="23" w:type="dxa"/>
              <w:bottom w:w="0" w:type="dxa"/>
              <w:right w:w="23" w:type="dxa"/>
            </w:tcMar>
            <w:vAlign w:val="center"/>
            <w:hideMark/>
          </w:tcPr>
          <w:p w14:paraId="6C0E6F3F" w14:textId="77777777" w:rsidR="002A51ED" w:rsidRPr="002A51ED" w:rsidRDefault="002A51ED" w:rsidP="002A51ED">
            <w:pPr>
              <w:pStyle w:val="BodytextAARSE"/>
              <w:ind w:firstLine="149"/>
              <w:jc w:val="center"/>
              <w:rPr>
                <w:rFonts w:ascii="Century Gothic" w:hAnsi="Century Gothic"/>
                <w:bCs/>
                <w:sz w:val="16"/>
                <w:szCs w:val="16"/>
              </w:rPr>
            </w:pPr>
            <w:r w:rsidRPr="002A51ED">
              <w:rPr>
                <w:rFonts w:ascii="Century Gothic" w:hAnsi="Century Gothic"/>
                <w:bCs/>
                <w:sz w:val="16"/>
                <w:szCs w:val="16"/>
                <w:lang w:val="sk-SK"/>
              </w:rPr>
              <w:t>ASD</w:t>
            </w:r>
          </w:p>
        </w:tc>
        <w:tc>
          <w:tcPr>
            <w:tcW w:w="577" w:type="pct"/>
            <w:tcMar>
              <w:top w:w="23" w:type="dxa"/>
              <w:left w:w="23" w:type="dxa"/>
              <w:bottom w:w="0" w:type="dxa"/>
              <w:right w:w="23" w:type="dxa"/>
            </w:tcMar>
            <w:vAlign w:val="center"/>
            <w:hideMark/>
          </w:tcPr>
          <w:p w14:paraId="00CEC032"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589</w:t>
            </w:r>
          </w:p>
        </w:tc>
        <w:tc>
          <w:tcPr>
            <w:tcW w:w="557" w:type="pct"/>
            <w:tcMar>
              <w:top w:w="23" w:type="dxa"/>
              <w:left w:w="23" w:type="dxa"/>
              <w:bottom w:w="0" w:type="dxa"/>
              <w:right w:w="23" w:type="dxa"/>
            </w:tcMar>
            <w:vAlign w:val="center"/>
            <w:hideMark/>
          </w:tcPr>
          <w:p w14:paraId="16AFFED4"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0.995</w:t>
            </w:r>
          </w:p>
        </w:tc>
        <w:tc>
          <w:tcPr>
            <w:tcW w:w="446" w:type="pct"/>
            <w:tcMar>
              <w:top w:w="23" w:type="dxa"/>
              <w:left w:w="23" w:type="dxa"/>
              <w:bottom w:w="0" w:type="dxa"/>
              <w:right w:w="23" w:type="dxa"/>
            </w:tcMar>
            <w:vAlign w:val="center"/>
            <w:hideMark/>
          </w:tcPr>
          <w:p w14:paraId="78CFDB7D"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1.001</w:t>
            </w:r>
          </w:p>
        </w:tc>
        <w:tc>
          <w:tcPr>
            <w:tcW w:w="403" w:type="pct"/>
            <w:tcMar>
              <w:top w:w="23" w:type="dxa"/>
              <w:left w:w="23" w:type="dxa"/>
              <w:bottom w:w="0" w:type="dxa"/>
              <w:right w:w="23" w:type="dxa"/>
            </w:tcMar>
            <w:vAlign w:val="center"/>
            <w:hideMark/>
          </w:tcPr>
          <w:p w14:paraId="592432E5"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0.990</w:t>
            </w:r>
          </w:p>
        </w:tc>
        <w:tc>
          <w:tcPr>
            <w:tcW w:w="583" w:type="pct"/>
            <w:tcMar>
              <w:top w:w="23" w:type="dxa"/>
              <w:left w:w="23" w:type="dxa"/>
              <w:bottom w:w="0" w:type="dxa"/>
              <w:right w:w="23" w:type="dxa"/>
            </w:tcMar>
            <w:vAlign w:val="center"/>
            <w:hideMark/>
          </w:tcPr>
          <w:p w14:paraId="5CC173C0"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0.000</w:t>
            </w:r>
          </w:p>
        </w:tc>
        <w:tc>
          <w:tcPr>
            <w:tcW w:w="409" w:type="pct"/>
            <w:tcMar>
              <w:top w:w="23" w:type="dxa"/>
              <w:left w:w="23" w:type="dxa"/>
              <w:bottom w:w="0" w:type="dxa"/>
              <w:right w:w="23" w:type="dxa"/>
            </w:tcMar>
            <w:vAlign w:val="center"/>
            <w:hideMark/>
          </w:tcPr>
          <w:p w14:paraId="0482708F"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0.007</w:t>
            </w:r>
          </w:p>
        </w:tc>
        <w:tc>
          <w:tcPr>
            <w:tcW w:w="403" w:type="pct"/>
            <w:tcMar>
              <w:top w:w="23" w:type="dxa"/>
              <w:left w:w="23" w:type="dxa"/>
              <w:bottom w:w="0" w:type="dxa"/>
              <w:right w:w="23" w:type="dxa"/>
            </w:tcMar>
            <w:vAlign w:val="center"/>
            <w:hideMark/>
          </w:tcPr>
          <w:p w14:paraId="1B24CF54"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0.005</w:t>
            </w:r>
          </w:p>
        </w:tc>
        <w:tc>
          <w:tcPr>
            <w:tcW w:w="481" w:type="pct"/>
            <w:tcMar>
              <w:top w:w="23" w:type="dxa"/>
              <w:left w:w="23" w:type="dxa"/>
              <w:bottom w:w="0" w:type="dxa"/>
              <w:right w:w="23" w:type="dxa"/>
            </w:tcMar>
            <w:vAlign w:val="center"/>
            <w:hideMark/>
          </w:tcPr>
          <w:p w14:paraId="6E3297E3"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0.007</w:t>
            </w:r>
          </w:p>
        </w:tc>
      </w:tr>
      <w:tr w:rsidR="002A51ED" w:rsidRPr="002A51ED" w14:paraId="1A416DDF" w14:textId="77777777" w:rsidTr="002A51ED">
        <w:trPr>
          <w:trHeight w:val="284"/>
        </w:trPr>
        <w:tc>
          <w:tcPr>
            <w:tcW w:w="499" w:type="pct"/>
            <w:tcMar>
              <w:top w:w="23" w:type="dxa"/>
              <w:left w:w="23" w:type="dxa"/>
              <w:bottom w:w="0" w:type="dxa"/>
              <w:right w:w="23" w:type="dxa"/>
            </w:tcMar>
            <w:vAlign w:val="center"/>
            <w:hideMark/>
          </w:tcPr>
          <w:p w14:paraId="7E00B520"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UAV</w:t>
            </w:r>
          </w:p>
        </w:tc>
        <w:tc>
          <w:tcPr>
            <w:tcW w:w="265" w:type="pct"/>
            <w:tcMar>
              <w:top w:w="23" w:type="dxa"/>
              <w:left w:w="23" w:type="dxa"/>
              <w:bottom w:w="0" w:type="dxa"/>
              <w:right w:w="23" w:type="dxa"/>
            </w:tcMar>
            <w:vAlign w:val="center"/>
            <w:hideMark/>
          </w:tcPr>
          <w:p w14:paraId="7C317539" w14:textId="77777777" w:rsidR="002A51ED" w:rsidRPr="002A51ED" w:rsidRDefault="002A51ED" w:rsidP="002A51ED">
            <w:pPr>
              <w:pStyle w:val="BodytextAARSE"/>
              <w:ind w:firstLine="200"/>
              <w:jc w:val="center"/>
              <w:rPr>
                <w:rFonts w:ascii="Century Gothic" w:hAnsi="Century Gothic"/>
                <w:bCs/>
                <w:sz w:val="16"/>
                <w:szCs w:val="16"/>
              </w:rPr>
            </w:pPr>
            <w:proofErr w:type="spellStart"/>
            <w:r w:rsidRPr="002A51ED">
              <w:rPr>
                <w:rFonts w:ascii="Century Gothic" w:hAnsi="Century Gothic"/>
                <w:bCs/>
                <w:sz w:val="16"/>
                <w:szCs w:val="16"/>
                <w:lang w:val="sk-SK"/>
              </w:rPr>
              <w:t>vs</w:t>
            </w:r>
            <w:proofErr w:type="spellEnd"/>
          </w:p>
        </w:tc>
        <w:tc>
          <w:tcPr>
            <w:tcW w:w="377" w:type="pct"/>
            <w:tcMar>
              <w:top w:w="23" w:type="dxa"/>
              <w:left w:w="23" w:type="dxa"/>
              <w:bottom w:w="0" w:type="dxa"/>
              <w:right w:w="23" w:type="dxa"/>
            </w:tcMar>
            <w:vAlign w:val="center"/>
            <w:hideMark/>
          </w:tcPr>
          <w:p w14:paraId="106AFB6E" w14:textId="77777777" w:rsidR="002A51ED" w:rsidRPr="002A51ED" w:rsidRDefault="002A51ED" w:rsidP="002A51ED">
            <w:pPr>
              <w:pStyle w:val="BodytextAARSE"/>
              <w:ind w:firstLine="149"/>
              <w:jc w:val="center"/>
              <w:rPr>
                <w:rFonts w:ascii="Century Gothic" w:hAnsi="Century Gothic"/>
                <w:bCs/>
                <w:sz w:val="16"/>
                <w:szCs w:val="16"/>
              </w:rPr>
            </w:pPr>
            <w:r w:rsidRPr="002A51ED">
              <w:rPr>
                <w:rFonts w:ascii="Century Gothic" w:hAnsi="Century Gothic"/>
                <w:bCs/>
                <w:sz w:val="16"/>
                <w:szCs w:val="16"/>
                <w:lang w:val="sk-SK"/>
              </w:rPr>
              <w:t>ENM</w:t>
            </w:r>
          </w:p>
        </w:tc>
        <w:tc>
          <w:tcPr>
            <w:tcW w:w="577" w:type="pct"/>
            <w:tcMar>
              <w:top w:w="23" w:type="dxa"/>
              <w:left w:w="23" w:type="dxa"/>
              <w:bottom w:w="0" w:type="dxa"/>
              <w:right w:w="23" w:type="dxa"/>
            </w:tcMar>
            <w:vAlign w:val="center"/>
            <w:hideMark/>
          </w:tcPr>
          <w:p w14:paraId="733C57D7"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589</w:t>
            </w:r>
          </w:p>
        </w:tc>
        <w:tc>
          <w:tcPr>
            <w:tcW w:w="557" w:type="pct"/>
            <w:tcMar>
              <w:top w:w="23" w:type="dxa"/>
              <w:left w:w="23" w:type="dxa"/>
              <w:bottom w:w="0" w:type="dxa"/>
              <w:right w:w="23" w:type="dxa"/>
            </w:tcMar>
            <w:vAlign w:val="center"/>
            <w:hideMark/>
          </w:tcPr>
          <w:p w14:paraId="6D02CBBD"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0.986</w:t>
            </w:r>
          </w:p>
        </w:tc>
        <w:tc>
          <w:tcPr>
            <w:tcW w:w="446" w:type="pct"/>
            <w:tcMar>
              <w:top w:w="23" w:type="dxa"/>
              <w:left w:w="23" w:type="dxa"/>
              <w:bottom w:w="0" w:type="dxa"/>
              <w:right w:w="23" w:type="dxa"/>
            </w:tcMar>
            <w:vAlign w:val="center"/>
            <w:hideMark/>
          </w:tcPr>
          <w:p w14:paraId="1F4EFC96"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0.824</w:t>
            </w:r>
          </w:p>
        </w:tc>
        <w:tc>
          <w:tcPr>
            <w:tcW w:w="403" w:type="pct"/>
            <w:tcMar>
              <w:top w:w="23" w:type="dxa"/>
              <w:left w:w="23" w:type="dxa"/>
              <w:bottom w:w="0" w:type="dxa"/>
              <w:right w:w="23" w:type="dxa"/>
            </w:tcMar>
            <w:vAlign w:val="center"/>
            <w:hideMark/>
          </w:tcPr>
          <w:p w14:paraId="343CC1C3"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0.972</w:t>
            </w:r>
          </w:p>
        </w:tc>
        <w:tc>
          <w:tcPr>
            <w:tcW w:w="583" w:type="pct"/>
            <w:tcMar>
              <w:top w:w="23" w:type="dxa"/>
              <w:left w:w="23" w:type="dxa"/>
              <w:bottom w:w="0" w:type="dxa"/>
              <w:right w:w="23" w:type="dxa"/>
            </w:tcMar>
            <w:vAlign w:val="center"/>
            <w:hideMark/>
          </w:tcPr>
          <w:p w14:paraId="19E22351"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0.000</w:t>
            </w:r>
          </w:p>
        </w:tc>
        <w:tc>
          <w:tcPr>
            <w:tcW w:w="409" w:type="pct"/>
            <w:tcMar>
              <w:top w:w="23" w:type="dxa"/>
              <w:left w:w="23" w:type="dxa"/>
              <w:bottom w:w="0" w:type="dxa"/>
              <w:right w:w="23" w:type="dxa"/>
            </w:tcMar>
            <w:vAlign w:val="center"/>
            <w:hideMark/>
          </w:tcPr>
          <w:p w14:paraId="1371AD39"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0.009</w:t>
            </w:r>
          </w:p>
        </w:tc>
        <w:tc>
          <w:tcPr>
            <w:tcW w:w="403" w:type="pct"/>
            <w:tcMar>
              <w:top w:w="23" w:type="dxa"/>
              <w:left w:w="23" w:type="dxa"/>
              <w:bottom w:w="0" w:type="dxa"/>
              <w:right w:w="23" w:type="dxa"/>
            </w:tcMar>
            <w:vAlign w:val="center"/>
            <w:hideMark/>
          </w:tcPr>
          <w:p w14:paraId="0B0F3289"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0.006</w:t>
            </w:r>
          </w:p>
        </w:tc>
        <w:tc>
          <w:tcPr>
            <w:tcW w:w="481" w:type="pct"/>
            <w:tcMar>
              <w:top w:w="23" w:type="dxa"/>
              <w:left w:w="23" w:type="dxa"/>
              <w:bottom w:w="0" w:type="dxa"/>
              <w:right w:w="23" w:type="dxa"/>
            </w:tcMar>
            <w:vAlign w:val="center"/>
            <w:hideMark/>
          </w:tcPr>
          <w:p w14:paraId="6112688A"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0.009</w:t>
            </w:r>
          </w:p>
        </w:tc>
      </w:tr>
      <w:tr w:rsidR="002A51ED" w:rsidRPr="002A51ED" w14:paraId="0754A017" w14:textId="77777777" w:rsidTr="002A51ED">
        <w:trPr>
          <w:trHeight w:val="284"/>
        </w:trPr>
        <w:tc>
          <w:tcPr>
            <w:tcW w:w="499" w:type="pct"/>
            <w:tcMar>
              <w:top w:w="23" w:type="dxa"/>
              <w:left w:w="23" w:type="dxa"/>
              <w:bottom w:w="0" w:type="dxa"/>
              <w:right w:w="23" w:type="dxa"/>
            </w:tcMar>
            <w:vAlign w:val="center"/>
            <w:hideMark/>
          </w:tcPr>
          <w:p w14:paraId="5B20C187"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ASD</w:t>
            </w:r>
          </w:p>
        </w:tc>
        <w:tc>
          <w:tcPr>
            <w:tcW w:w="265" w:type="pct"/>
            <w:tcMar>
              <w:top w:w="23" w:type="dxa"/>
              <w:left w:w="23" w:type="dxa"/>
              <w:bottom w:w="0" w:type="dxa"/>
              <w:right w:w="23" w:type="dxa"/>
            </w:tcMar>
            <w:vAlign w:val="center"/>
            <w:hideMark/>
          </w:tcPr>
          <w:p w14:paraId="12AD36C1" w14:textId="77777777" w:rsidR="002A51ED" w:rsidRPr="002A51ED" w:rsidRDefault="002A51ED" w:rsidP="002A51ED">
            <w:pPr>
              <w:pStyle w:val="BodytextAARSE"/>
              <w:ind w:firstLine="200"/>
              <w:jc w:val="center"/>
              <w:rPr>
                <w:rFonts w:ascii="Century Gothic" w:hAnsi="Century Gothic"/>
                <w:bCs/>
                <w:sz w:val="16"/>
                <w:szCs w:val="16"/>
              </w:rPr>
            </w:pPr>
            <w:proofErr w:type="spellStart"/>
            <w:r w:rsidRPr="002A51ED">
              <w:rPr>
                <w:rFonts w:ascii="Century Gothic" w:hAnsi="Century Gothic"/>
                <w:bCs/>
                <w:sz w:val="16"/>
                <w:szCs w:val="16"/>
                <w:lang w:val="sk-SK"/>
              </w:rPr>
              <w:t>vs</w:t>
            </w:r>
            <w:proofErr w:type="spellEnd"/>
          </w:p>
        </w:tc>
        <w:tc>
          <w:tcPr>
            <w:tcW w:w="377" w:type="pct"/>
            <w:tcMar>
              <w:top w:w="23" w:type="dxa"/>
              <w:left w:w="23" w:type="dxa"/>
              <w:bottom w:w="0" w:type="dxa"/>
              <w:right w:w="23" w:type="dxa"/>
            </w:tcMar>
            <w:vAlign w:val="center"/>
            <w:hideMark/>
          </w:tcPr>
          <w:p w14:paraId="1A1A545F" w14:textId="77777777" w:rsidR="002A51ED" w:rsidRPr="002A51ED" w:rsidRDefault="002A51ED" w:rsidP="002A51ED">
            <w:pPr>
              <w:pStyle w:val="BodytextAARSE"/>
              <w:ind w:firstLine="149"/>
              <w:jc w:val="center"/>
              <w:rPr>
                <w:rFonts w:ascii="Century Gothic" w:hAnsi="Century Gothic"/>
                <w:bCs/>
                <w:sz w:val="16"/>
                <w:szCs w:val="16"/>
              </w:rPr>
            </w:pPr>
            <w:r w:rsidRPr="002A51ED">
              <w:rPr>
                <w:rFonts w:ascii="Century Gothic" w:hAnsi="Century Gothic"/>
                <w:bCs/>
                <w:sz w:val="16"/>
                <w:szCs w:val="16"/>
                <w:lang w:val="sk-SK"/>
              </w:rPr>
              <w:t>ENM</w:t>
            </w:r>
          </w:p>
        </w:tc>
        <w:tc>
          <w:tcPr>
            <w:tcW w:w="577" w:type="pct"/>
            <w:tcMar>
              <w:top w:w="23" w:type="dxa"/>
              <w:left w:w="23" w:type="dxa"/>
              <w:bottom w:w="0" w:type="dxa"/>
              <w:right w:w="23" w:type="dxa"/>
            </w:tcMar>
            <w:vAlign w:val="center"/>
            <w:hideMark/>
          </w:tcPr>
          <w:p w14:paraId="7F237435"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589</w:t>
            </w:r>
          </w:p>
        </w:tc>
        <w:tc>
          <w:tcPr>
            <w:tcW w:w="557" w:type="pct"/>
            <w:tcMar>
              <w:top w:w="23" w:type="dxa"/>
              <w:left w:w="23" w:type="dxa"/>
              <w:bottom w:w="0" w:type="dxa"/>
              <w:right w:w="23" w:type="dxa"/>
            </w:tcMar>
            <w:vAlign w:val="center"/>
            <w:hideMark/>
          </w:tcPr>
          <w:p w14:paraId="0E2E2233"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0.984</w:t>
            </w:r>
          </w:p>
        </w:tc>
        <w:tc>
          <w:tcPr>
            <w:tcW w:w="446" w:type="pct"/>
            <w:tcMar>
              <w:top w:w="23" w:type="dxa"/>
              <w:left w:w="23" w:type="dxa"/>
              <w:bottom w:w="0" w:type="dxa"/>
              <w:right w:w="23" w:type="dxa"/>
            </w:tcMar>
            <w:vAlign w:val="center"/>
            <w:hideMark/>
          </w:tcPr>
          <w:p w14:paraId="1AE2A545"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0.817</w:t>
            </w:r>
          </w:p>
        </w:tc>
        <w:tc>
          <w:tcPr>
            <w:tcW w:w="403" w:type="pct"/>
            <w:tcMar>
              <w:top w:w="23" w:type="dxa"/>
              <w:left w:w="23" w:type="dxa"/>
              <w:bottom w:w="0" w:type="dxa"/>
              <w:right w:w="23" w:type="dxa"/>
            </w:tcMar>
            <w:vAlign w:val="center"/>
            <w:hideMark/>
          </w:tcPr>
          <w:p w14:paraId="03EAF806"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0.969</w:t>
            </w:r>
          </w:p>
        </w:tc>
        <w:tc>
          <w:tcPr>
            <w:tcW w:w="583" w:type="pct"/>
            <w:tcMar>
              <w:top w:w="23" w:type="dxa"/>
              <w:left w:w="23" w:type="dxa"/>
              <w:bottom w:w="0" w:type="dxa"/>
              <w:right w:w="23" w:type="dxa"/>
            </w:tcMar>
            <w:vAlign w:val="center"/>
            <w:hideMark/>
          </w:tcPr>
          <w:p w14:paraId="6839BB3E"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0.000</w:t>
            </w:r>
          </w:p>
        </w:tc>
        <w:tc>
          <w:tcPr>
            <w:tcW w:w="409" w:type="pct"/>
            <w:tcMar>
              <w:top w:w="23" w:type="dxa"/>
              <w:left w:w="23" w:type="dxa"/>
              <w:bottom w:w="0" w:type="dxa"/>
              <w:right w:w="23" w:type="dxa"/>
            </w:tcMar>
            <w:vAlign w:val="center"/>
            <w:hideMark/>
          </w:tcPr>
          <w:p w14:paraId="09D13B27"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0.010</w:t>
            </w:r>
          </w:p>
        </w:tc>
        <w:tc>
          <w:tcPr>
            <w:tcW w:w="403" w:type="pct"/>
            <w:tcMar>
              <w:top w:w="23" w:type="dxa"/>
              <w:left w:w="23" w:type="dxa"/>
              <w:bottom w:w="0" w:type="dxa"/>
              <w:right w:w="23" w:type="dxa"/>
            </w:tcMar>
            <w:vAlign w:val="center"/>
            <w:hideMark/>
          </w:tcPr>
          <w:p w14:paraId="3AD703C9"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0.006</w:t>
            </w:r>
          </w:p>
        </w:tc>
        <w:tc>
          <w:tcPr>
            <w:tcW w:w="481" w:type="pct"/>
            <w:tcMar>
              <w:top w:w="23" w:type="dxa"/>
              <w:left w:w="23" w:type="dxa"/>
              <w:bottom w:w="0" w:type="dxa"/>
              <w:right w:w="23" w:type="dxa"/>
            </w:tcMar>
            <w:vAlign w:val="center"/>
            <w:hideMark/>
          </w:tcPr>
          <w:p w14:paraId="65B90DD5" w14:textId="77777777" w:rsidR="002A51ED" w:rsidRPr="002A51ED" w:rsidRDefault="002A51ED" w:rsidP="002A51ED">
            <w:pPr>
              <w:pStyle w:val="BodytextAARSE"/>
              <w:jc w:val="center"/>
              <w:rPr>
                <w:rFonts w:ascii="Century Gothic" w:hAnsi="Century Gothic"/>
                <w:bCs/>
                <w:sz w:val="16"/>
                <w:szCs w:val="16"/>
              </w:rPr>
            </w:pPr>
            <w:r w:rsidRPr="002A51ED">
              <w:rPr>
                <w:rFonts w:ascii="Century Gothic" w:hAnsi="Century Gothic"/>
                <w:bCs/>
                <w:sz w:val="16"/>
                <w:szCs w:val="16"/>
                <w:lang w:val="sk-SK"/>
              </w:rPr>
              <w:t>0.010</w:t>
            </w:r>
          </w:p>
        </w:tc>
      </w:tr>
    </w:tbl>
    <w:p w14:paraId="4E84CCDD" w14:textId="77777777" w:rsidR="002A51ED" w:rsidRDefault="002A51ED" w:rsidP="00954A22">
      <w:pPr>
        <w:pStyle w:val="BodytextAARSE"/>
        <w:ind w:firstLine="0"/>
        <w:rPr>
          <w:rFonts w:ascii="Century Gothic" w:hAnsi="Century Gothic"/>
          <w:bCs/>
          <w:sz w:val="16"/>
          <w:szCs w:val="16"/>
        </w:rPr>
      </w:pPr>
    </w:p>
    <w:p w14:paraId="45CD09AF" w14:textId="1D83BF3F" w:rsidR="006B6265" w:rsidRPr="00954A22" w:rsidRDefault="001A7A44" w:rsidP="00954A22">
      <w:pPr>
        <w:pStyle w:val="BodytextAARSE"/>
        <w:ind w:firstLine="0"/>
        <w:rPr>
          <w:rFonts w:ascii="Century Gothic" w:hAnsi="Century Gothic"/>
          <w:szCs w:val="22"/>
        </w:rPr>
      </w:pPr>
      <w:r>
        <w:rPr>
          <w:rFonts w:ascii="Century Gothic" w:hAnsi="Century Gothic"/>
          <w:noProof/>
          <w:szCs w:val="22"/>
        </w:rPr>
        <w:lastRenderedPageBreak/>
        <w:drawing>
          <wp:inline distT="0" distB="0" distL="0" distR="0" wp14:anchorId="00E0F726" wp14:editId="71227D85">
            <wp:extent cx="5265693" cy="4555156"/>
            <wp:effectExtent l="0" t="0" r="0" b="0"/>
            <wp:docPr id="11186687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978" cy="4562323"/>
                    </a:xfrm>
                    <a:prstGeom prst="rect">
                      <a:avLst/>
                    </a:prstGeom>
                    <a:noFill/>
                  </pic:spPr>
                </pic:pic>
              </a:graphicData>
            </a:graphic>
          </wp:inline>
        </w:drawing>
      </w:r>
    </w:p>
    <w:p w14:paraId="2A8DC300" w14:textId="58FF5E5B" w:rsidR="00124AB1" w:rsidRPr="00954A22" w:rsidRDefault="00942407" w:rsidP="00954A22">
      <w:pPr>
        <w:pStyle w:val="BodytextAARSE"/>
        <w:spacing w:after="0"/>
        <w:ind w:firstLine="0"/>
        <w:jc w:val="center"/>
        <w:rPr>
          <w:rFonts w:ascii="Century Gothic" w:hAnsi="Century Gothic"/>
          <w:bCs/>
          <w:sz w:val="16"/>
          <w:szCs w:val="16"/>
        </w:rPr>
      </w:pPr>
      <w:r w:rsidRPr="00954A22">
        <w:rPr>
          <w:rFonts w:ascii="Century Gothic" w:hAnsi="Century Gothic"/>
          <w:b/>
          <w:bCs/>
          <w:sz w:val="16"/>
          <w:szCs w:val="16"/>
        </w:rPr>
        <w:t>Figure</w:t>
      </w:r>
      <w:r w:rsidR="00520A66">
        <w:rPr>
          <w:rFonts w:ascii="Century Gothic" w:hAnsi="Century Gothic"/>
          <w:b/>
          <w:bCs/>
          <w:sz w:val="16"/>
          <w:szCs w:val="16"/>
        </w:rPr>
        <w:t xml:space="preserve"> 2</w:t>
      </w:r>
      <w:r w:rsidRPr="00954A22">
        <w:rPr>
          <w:rFonts w:ascii="Century Gothic" w:hAnsi="Century Gothic"/>
          <w:bCs/>
          <w:sz w:val="16"/>
          <w:szCs w:val="16"/>
        </w:rPr>
        <w:tab/>
      </w:r>
      <w:r w:rsidR="001A7A44" w:rsidRPr="001A7A44">
        <w:rPr>
          <w:rFonts w:ascii="Century Gothic" w:hAnsi="Century Gothic"/>
          <w:bCs/>
          <w:sz w:val="16"/>
          <w:szCs w:val="16"/>
        </w:rPr>
        <w:t xml:space="preserve">Reflectance spectra </w:t>
      </w:r>
      <w:r w:rsidR="001A7A44">
        <w:rPr>
          <w:rFonts w:ascii="Century Gothic" w:hAnsi="Century Gothic"/>
          <w:bCs/>
          <w:sz w:val="16"/>
          <w:szCs w:val="16"/>
        </w:rPr>
        <w:t xml:space="preserve">(a) </w:t>
      </w:r>
      <w:r w:rsidR="001A7A44" w:rsidRPr="001A7A44">
        <w:rPr>
          <w:rFonts w:ascii="Century Gothic" w:hAnsi="Century Gothic"/>
          <w:bCs/>
          <w:sz w:val="16"/>
          <w:szCs w:val="16"/>
        </w:rPr>
        <w:t xml:space="preserve">extracted at </w:t>
      </w:r>
      <w:r w:rsidR="001A7A44">
        <w:rPr>
          <w:rFonts w:ascii="Century Gothic" w:hAnsi="Century Gothic"/>
          <w:bCs/>
          <w:sz w:val="16"/>
          <w:szCs w:val="16"/>
        </w:rPr>
        <w:t xml:space="preserve">point 2 </w:t>
      </w:r>
      <w:r w:rsidR="001A7A44" w:rsidRPr="001A7A44">
        <w:rPr>
          <w:rFonts w:ascii="Century Gothic" w:hAnsi="Century Gothic"/>
          <w:bCs/>
          <w:sz w:val="16"/>
          <w:szCs w:val="16"/>
        </w:rPr>
        <w:t>marked X, shown together with the corresponding pixel locations in (</w:t>
      </w:r>
      <w:r w:rsidR="001A7A44">
        <w:rPr>
          <w:rFonts w:ascii="Century Gothic" w:hAnsi="Century Gothic"/>
          <w:bCs/>
          <w:sz w:val="16"/>
          <w:szCs w:val="16"/>
        </w:rPr>
        <w:t>b</w:t>
      </w:r>
      <w:r w:rsidR="001A7A44" w:rsidRPr="001A7A44">
        <w:rPr>
          <w:rFonts w:ascii="Century Gothic" w:hAnsi="Century Gothic"/>
          <w:bCs/>
          <w:sz w:val="16"/>
          <w:szCs w:val="16"/>
        </w:rPr>
        <w:t>) UAV, (</w:t>
      </w:r>
      <w:r w:rsidR="001A7A44">
        <w:rPr>
          <w:rFonts w:ascii="Century Gothic" w:hAnsi="Century Gothic"/>
          <w:bCs/>
          <w:sz w:val="16"/>
          <w:szCs w:val="16"/>
        </w:rPr>
        <w:t>c</w:t>
      </w:r>
      <w:r w:rsidR="001A7A44" w:rsidRPr="001A7A44">
        <w:rPr>
          <w:rFonts w:ascii="Century Gothic" w:hAnsi="Century Gothic"/>
          <w:bCs/>
          <w:sz w:val="16"/>
          <w:szCs w:val="16"/>
        </w:rPr>
        <w:t xml:space="preserve">) </w:t>
      </w:r>
      <w:proofErr w:type="spellStart"/>
      <w:r w:rsidR="001A7A44" w:rsidRPr="001A7A44">
        <w:rPr>
          <w:rFonts w:ascii="Century Gothic" w:hAnsi="Century Gothic"/>
          <w:bCs/>
          <w:sz w:val="16"/>
          <w:szCs w:val="16"/>
        </w:rPr>
        <w:t>EnMAP</w:t>
      </w:r>
      <w:proofErr w:type="spellEnd"/>
      <w:r w:rsidR="001A7A44" w:rsidRPr="001A7A44">
        <w:rPr>
          <w:rFonts w:ascii="Century Gothic" w:hAnsi="Century Gothic"/>
          <w:bCs/>
          <w:sz w:val="16"/>
          <w:szCs w:val="16"/>
        </w:rPr>
        <w:t>, and (</w:t>
      </w:r>
      <w:r w:rsidR="001A7A44">
        <w:rPr>
          <w:rFonts w:ascii="Century Gothic" w:hAnsi="Century Gothic"/>
          <w:bCs/>
          <w:sz w:val="16"/>
          <w:szCs w:val="16"/>
        </w:rPr>
        <w:t>d</w:t>
      </w:r>
      <w:r w:rsidR="001A7A44" w:rsidRPr="001A7A44">
        <w:rPr>
          <w:rFonts w:ascii="Century Gothic" w:hAnsi="Century Gothic"/>
          <w:bCs/>
          <w:sz w:val="16"/>
          <w:szCs w:val="16"/>
        </w:rPr>
        <w:t>) PRISMA hyperspectral datasets.</w:t>
      </w:r>
    </w:p>
    <w:p w14:paraId="1B7E9857" w14:textId="77777777" w:rsidR="00706CBD" w:rsidRPr="00954A22" w:rsidRDefault="00706CBD" w:rsidP="00954A22">
      <w:pPr>
        <w:pStyle w:val="BodytextAARSE"/>
        <w:ind w:firstLine="0"/>
        <w:rPr>
          <w:rFonts w:ascii="Century Gothic" w:hAnsi="Century Gothic"/>
        </w:rPr>
      </w:pPr>
    </w:p>
    <w:sectPr w:rsidR="00706CBD" w:rsidRPr="00954A22" w:rsidSect="00124AB1">
      <w:headerReference w:type="default" r:id="rId11"/>
      <w:headerReference w:type="first" r:id="rId12"/>
      <w:footnotePr>
        <w:numFmt w:val="chicago"/>
      </w:footnotePr>
      <w:type w:val="continuous"/>
      <w:pgSz w:w="11907" w:h="16840" w:code="9"/>
      <w:pgMar w:top="1418" w:right="1418" w:bottom="1418" w:left="1418" w:header="680" w:footer="794" w:gutter="0"/>
      <w:pgNumType w:start="1"/>
      <w:cols w:space="341"/>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F6E68" w14:textId="77777777" w:rsidR="00602922" w:rsidRDefault="00602922">
      <w:r>
        <w:separator/>
      </w:r>
    </w:p>
  </w:endnote>
  <w:endnote w:type="continuationSeparator" w:id="0">
    <w:p w14:paraId="1F1ECEDD" w14:textId="77777777" w:rsidR="00602922" w:rsidRDefault="00602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EA055" w14:textId="77777777" w:rsidR="00602922" w:rsidRDefault="00602922">
      <w:r>
        <w:separator/>
      </w:r>
    </w:p>
  </w:footnote>
  <w:footnote w:type="continuationSeparator" w:id="0">
    <w:p w14:paraId="40E4C1BD" w14:textId="77777777" w:rsidR="00602922" w:rsidRDefault="006029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73705" w14:textId="77777777" w:rsidR="00953777" w:rsidRDefault="00953777">
    <w:pPr>
      <w:tabs>
        <w:tab w:val="left"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AC366" w14:textId="3F6B5CF6" w:rsidR="0045134D" w:rsidRPr="007A51A1" w:rsidRDefault="004977EC" w:rsidP="0045134D">
    <w:pPr>
      <w:pStyle w:val="Header"/>
      <w:jc w:val="center"/>
      <w:rPr>
        <w:rFonts w:ascii="Century Gothic" w:hAnsi="Century Gothic"/>
        <w:i/>
        <w:iCs/>
        <w:color w:val="808080"/>
        <w:sz w:val="20"/>
        <w:szCs w:val="20"/>
        <w:lang w:val="en-US"/>
      </w:rPr>
    </w:pPr>
    <w:r>
      <w:rPr>
        <w:rFonts w:ascii="Century Gothic" w:hAnsi="Century Gothic"/>
        <w:i/>
        <w:iCs/>
        <w:sz w:val="20"/>
        <w:szCs w:val="20"/>
        <w:lang w:val="en-US"/>
      </w:rPr>
      <w:t xml:space="preserve">Gallay </w:t>
    </w:r>
    <w:r w:rsidR="0045134D" w:rsidRPr="007A51A1">
      <w:rPr>
        <w:rFonts w:ascii="Century Gothic" w:hAnsi="Century Gothic"/>
        <w:i/>
        <w:iCs/>
        <w:sz w:val="20"/>
        <w:szCs w:val="20"/>
        <w:lang w:val="en-US"/>
      </w:rPr>
      <w:t>et 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D4A0B1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B760549E"/>
    <w:lvl w:ilvl="0">
      <w:start w:val="1"/>
      <w:numFmt w:val="decimal"/>
      <w:lvlText w:val="%1."/>
      <w:lvlJc w:val="left"/>
      <w:pPr>
        <w:tabs>
          <w:tab w:val="num" w:pos="360"/>
        </w:tabs>
        <w:ind w:left="0" w:firstLine="0"/>
      </w:pPr>
      <w:rPr>
        <w:rFonts w:ascii="Times New Roman" w:hAnsi="Times New Roman" w:hint="default"/>
        <w:b/>
        <w:i w:val="0"/>
        <w:sz w:val="18"/>
      </w:rPr>
    </w:lvl>
    <w:lvl w:ilvl="1">
      <w:start w:val="1"/>
      <w:numFmt w:val="decimal"/>
      <w:lvlText w:val="%1.%2"/>
      <w:lvlJc w:val="left"/>
      <w:pPr>
        <w:tabs>
          <w:tab w:val="num" w:pos="360"/>
        </w:tabs>
        <w:ind w:left="0" w:firstLine="0"/>
      </w:pPr>
      <w:rPr>
        <w:rFonts w:ascii="Times New Roman" w:hAnsi="Times New Roman" w:hint="default"/>
        <w:b/>
        <w:i w:val="0"/>
        <w:sz w:val="18"/>
        <w:u w:val="none"/>
      </w:rPr>
    </w:lvl>
    <w:lvl w:ilvl="2">
      <w:start w:val="1"/>
      <w:numFmt w:val="decimal"/>
      <w:lvlText w:val="%1.%2.%3"/>
      <w:lvlJc w:val="left"/>
      <w:pPr>
        <w:tabs>
          <w:tab w:val="num" w:pos="720"/>
        </w:tabs>
        <w:ind w:left="0" w:firstLine="0"/>
      </w:pPr>
      <w:rPr>
        <w:rFonts w:ascii="Times New Roman" w:hAnsi="Times New Roman" w:hint="default"/>
        <w:b/>
        <w:i w:val="0"/>
        <w:sz w:val="18"/>
        <w:u w:val="none"/>
      </w:rPr>
    </w:lvl>
    <w:lvl w:ilvl="3">
      <w:start w:val="1"/>
      <w:numFmt w:val="decimal"/>
      <w:pStyle w:val="Heading4"/>
      <w:lvlText w:val="%1.%2.%3.%4"/>
      <w:lvlJc w:val="left"/>
      <w:pPr>
        <w:tabs>
          <w:tab w:val="num" w:pos="0"/>
        </w:tabs>
        <w:ind w:left="0" w:firstLine="0"/>
      </w:pPr>
      <w:rPr>
        <w:rFonts w:ascii="Times New Roman" w:hAnsi="Times New Roman" w:hint="default"/>
        <w:b w:val="0"/>
        <w:i w:val="0"/>
        <w:sz w:val="22"/>
      </w:rPr>
    </w:lvl>
    <w:lvl w:ilvl="4">
      <w:start w:val="1"/>
      <w:numFmt w:val="decimal"/>
      <w:pStyle w:val="Heading5"/>
      <w:lvlText w:val="(%5)"/>
      <w:lvlJc w:val="left"/>
      <w:pPr>
        <w:tabs>
          <w:tab w:val="num" w:pos="0"/>
        </w:tabs>
        <w:ind w:left="708" w:hanging="708"/>
      </w:pPr>
    </w:lvl>
    <w:lvl w:ilvl="5">
      <w:start w:val="1"/>
      <w:numFmt w:val="lowerLetter"/>
      <w:pStyle w:val="Heading6"/>
      <w:lvlText w:val="(%6)"/>
      <w:lvlJc w:val="left"/>
      <w:pPr>
        <w:tabs>
          <w:tab w:val="num" w:pos="0"/>
        </w:tabs>
        <w:ind w:left="1416" w:hanging="708"/>
      </w:pPr>
    </w:lvl>
    <w:lvl w:ilvl="6">
      <w:start w:val="1"/>
      <w:numFmt w:val="lowerRoman"/>
      <w:pStyle w:val="Heading7"/>
      <w:lvlText w:val="(%7)"/>
      <w:lvlJc w:val="left"/>
      <w:pPr>
        <w:tabs>
          <w:tab w:val="num" w:pos="0"/>
        </w:tabs>
        <w:ind w:left="2124" w:hanging="708"/>
      </w:pPr>
    </w:lvl>
    <w:lvl w:ilvl="7">
      <w:start w:val="1"/>
      <w:numFmt w:val="lowerLetter"/>
      <w:pStyle w:val="Heading8"/>
      <w:lvlText w:val="(%8)"/>
      <w:lvlJc w:val="left"/>
      <w:pPr>
        <w:tabs>
          <w:tab w:val="num" w:pos="0"/>
        </w:tabs>
        <w:ind w:left="2832" w:hanging="708"/>
      </w:pPr>
    </w:lvl>
    <w:lvl w:ilvl="8">
      <w:start w:val="1"/>
      <w:numFmt w:val="lowerRoman"/>
      <w:pStyle w:val="Heading9"/>
      <w:lvlText w:val="(%9)"/>
      <w:lvlJc w:val="left"/>
      <w:pPr>
        <w:tabs>
          <w:tab w:val="num" w:pos="0"/>
        </w:tabs>
        <w:ind w:left="3540" w:hanging="708"/>
      </w:pPr>
    </w:lvl>
  </w:abstractNum>
  <w:abstractNum w:abstractNumId="2" w15:restartNumberingAfterBreak="0">
    <w:nsid w:val="042A7309"/>
    <w:multiLevelType w:val="hybridMultilevel"/>
    <w:tmpl w:val="72A491D4"/>
    <w:lvl w:ilvl="0" w:tplc="F13045C2">
      <w:start w:val="1"/>
      <w:numFmt w:val="decimal"/>
      <w:pStyle w:val="BodytextAARSEListnumbered"/>
      <w:lvlText w:val="%1."/>
      <w:lvlJc w:val="left"/>
      <w:pPr>
        <w:ind w:left="644" w:hanging="360"/>
      </w:pPr>
      <w:rPr>
        <w:rFonts w:hint="default"/>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3" w15:restartNumberingAfterBreak="0">
    <w:nsid w:val="206A2DAE"/>
    <w:multiLevelType w:val="hybridMultilevel"/>
    <w:tmpl w:val="D8421352"/>
    <w:lvl w:ilvl="0" w:tplc="943AF442">
      <w:start w:val="1"/>
      <w:numFmt w:val="decimal"/>
      <w:lvlText w:val="%1."/>
      <w:lvlJc w:val="left"/>
      <w:pPr>
        <w:ind w:left="360" w:hanging="360"/>
      </w:pPr>
      <w:rPr>
        <w:rFonts w:hint="default"/>
        <w:b/>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570EDC"/>
    <w:multiLevelType w:val="hybridMultilevel"/>
    <w:tmpl w:val="14BAA096"/>
    <w:lvl w:ilvl="0" w:tplc="07C0B7C2">
      <w:start w:val="1"/>
      <w:numFmt w:val="bullet"/>
      <w:pStyle w:val="BodytextAARSElist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71F91CF8"/>
    <w:multiLevelType w:val="hybridMultilevel"/>
    <w:tmpl w:val="FFDAD44E"/>
    <w:lvl w:ilvl="0" w:tplc="8D14A17E">
      <w:start w:val="1"/>
      <w:numFmt w:val="decimal"/>
      <w:lvlText w:val="1.%1 "/>
      <w:lvlJc w:val="left"/>
      <w:pPr>
        <w:ind w:left="360" w:hanging="360"/>
      </w:pPr>
      <w:rPr>
        <w:rFonts w:hint="default"/>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926254">
    <w:abstractNumId w:val="1"/>
  </w:num>
  <w:num w:numId="2" w16cid:durableId="1242332138">
    <w:abstractNumId w:val="2"/>
  </w:num>
  <w:num w:numId="3" w16cid:durableId="1657683873">
    <w:abstractNumId w:val="5"/>
  </w:num>
  <w:num w:numId="4" w16cid:durableId="819225497">
    <w:abstractNumId w:val="3"/>
  </w:num>
  <w:num w:numId="5" w16cid:durableId="186332276">
    <w:abstractNumId w:val="4"/>
  </w:num>
  <w:num w:numId="6" w16cid:durableId="412942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I1MzMzNDUyNLa0MDVU0lEKTi0uzszPAykwrgUAEdbggiwAAAA="/>
  </w:docVars>
  <w:rsids>
    <w:rsidRoot w:val="009A0CC7"/>
    <w:rsid w:val="00000701"/>
    <w:rsid w:val="00000898"/>
    <w:rsid w:val="0000114A"/>
    <w:rsid w:val="00001309"/>
    <w:rsid w:val="00001350"/>
    <w:rsid w:val="00001EB7"/>
    <w:rsid w:val="00002CAF"/>
    <w:rsid w:val="00002E4F"/>
    <w:rsid w:val="00004A19"/>
    <w:rsid w:val="00004C69"/>
    <w:rsid w:val="00005769"/>
    <w:rsid w:val="00010035"/>
    <w:rsid w:val="00010A12"/>
    <w:rsid w:val="00011FD3"/>
    <w:rsid w:val="00012461"/>
    <w:rsid w:val="00013B4A"/>
    <w:rsid w:val="00020250"/>
    <w:rsid w:val="00022498"/>
    <w:rsid w:val="00022BC9"/>
    <w:rsid w:val="00024803"/>
    <w:rsid w:val="00024992"/>
    <w:rsid w:val="00030B8F"/>
    <w:rsid w:val="0003100A"/>
    <w:rsid w:val="000313F6"/>
    <w:rsid w:val="000315D2"/>
    <w:rsid w:val="00031DC8"/>
    <w:rsid w:val="000321D7"/>
    <w:rsid w:val="0003329D"/>
    <w:rsid w:val="00036711"/>
    <w:rsid w:val="0004047F"/>
    <w:rsid w:val="00040BC9"/>
    <w:rsid w:val="000414AF"/>
    <w:rsid w:val="000415ED"/>
    <w:rsid w:val="00042882"/>
    <w:rsid w:val="00042CA4"/>
    <w:rsid w:val="0004303E"/>
    <w:rsid w:val="00043F4A"/>
    <w:rsid w:val="0004471A"/>
    <w:rsid w:val="000462A3"/>
    <w:rsid w:val="00046B4A"/>
    <w:rsid w:val="00050AA6"/>
    <w:rsid w:val="000513D5"/>
    <w:rsid w:val="00051D0F"/>
    <w:rsid w:val="00052AAC"/>
    <w:rsid w:val="00052BAC"/>
    <w:rsid w:val="00054914"/>
    <w:rsid w:val="00055FAD"/>
    <w:rsid w:val="0005731B"/>
    <w:rsid w:val="00060B10"/>
    <w:rsid w:val="000610DD"/>
    <w:rsid w:val="000619A8"/>
    <w:rsid w:val="00062B40"/>
    <w:rsid w:val="000636A1"/>
    <w:rsid w:val="00065DFA"/>
    <w:rsid w:val="000661CD"/>
    <w:rsid w:val="00067A59"/>
    <w:rsid w:val="0007159C"/>
    <w:rsid w:val="00074B14"/>
    <w:rsid w:val="00074F53"/>
    <w:rsid w:val="00075511"/>
    <w:rsid w:val="00076109"/>
    <w:rsid w:val="00076D8F"/>
    <w:rsid w:val="000776EB"/>
    <w:rsid w:val="000779E1"/>
    <w:rsid w:val="00080780"/>
    <w:rsid w:val="000816BA"/>
    <w:rsid w:val="00084E47"/>
    <w:rsid w:val="00084E4B"/>
    <w:rsid w:val="00087CA0"/>
    <w:rsid w:val="00090D2A"/>
    <w:rsid w:val="0009425A"/>
    <w:rsid w:val="00094867"/>
    <w:rsid w:val="00094967"/>
    <w:rsid w:val="00095164"/>
    <w:rsid w:val="000953D4"/>
    <w:rsid w:val="00095BDD"/>
    <w:rsid w:val="000A1306"/>
    <w:rsid w:val="000A2022"/>
    <w:rsid w:val="000A2A7B"/>
    <w:rsid w:val="000A2EDC"/>
    <w:rsid w:val="000A3DD0"/>
    <w:rsid w:val="000A4ABA"/>
    <w:rsid w:val="000A5C86"/>
    <w:rsid w:val="000A63F0"/>
    <w:rsid w:val="000B0976"/>
    <w:rsid w:val="000B3587"/>
    <w:rsid w:val="000B5F2F"/>
    <w:rsid w:val="000B67F4"/>
    <w:rsid w:val="000B6D23"/>
    <w:rsid w:val="000B6DB2"/>
    <w:rsid w:val="000C02A3"/>
    <w:rsid w:val="000C145F"/>
    <w:rsid w:val="000C15F4"/>
    <w:rsid w:val="000C2D69"/>
    <w:rsid w:val="000C3347"/>
    <w:rsid w:val="000C42FF"/>
    <w:rsid w:val="000C4A06"/>
    <w:rsid w:val="000C55EE"/>
    <w:rsid w:val="000C6D2C"/>
    <w:rsid w:val="000D1263"/>
    <w:rsid w:val="000D3C35"/>
    <w:rsid w:val="000D3E2D"/>
    <w:rsid w:val="000D4991"/>
    <w:rsid w:val="000D4FBE"/>
    <w:rsid w:val="000D7880"/>
    <w:rsid w:val="000D7F55"/>
    <w:rsid w:val="000E1D00"/>
    <w:rsid w:val="000E1D50"/>
    <w:rsid w:val="000E4F27"/>
    <w:rsid w:val="000E5E92"/>
    <w:rsid w:val="000F1893"/>
    <w:rsid w:val="000F255F"/>
    <w:rsid w:val="000F2AD2"/>
    <w:rsid w:val="000F2C65"/>
    <w:rsid w:val="000F36D0"/>
    <w:rsid w:val="000F3B8F"/>
    <w:rsid w:val="000F4A3D"/>
    <w:rsid w:val="000F683B"/>
    <w:rsid w:val="0010051F"/>
    <w:rsid w:val="00101649"/>
    <w:rsid w:val="001022E0"/>
    <w:rsid w:val="00105DB1"/>
    <w:rsid w:val="00105ECC"/>
    <w:rsid w:val="00107C7F"/>
    <w:rsid w:val="00114302"/>
    <w:rsid w:val="00120D50"/>
    <w:rsid w:val="001214BD"/>
    <w:rsid w:val="00124AB1"/>
    <w:rsid w:val="00131746"/>
    <w:rsid w:val="001337E0"/>
    <w:rsid w:val="001338F7"/>
    <w:rsid w:val="0013392B"/>
    <w:rsid w:val="00137304"/>
    <w:rsid w:val="00137F1A"/>
    <w:rsid w:val="0014004E"/>
    <w:rsid w:val="00140BEB"/>
    <w:rsid w:val="0014252E"/>
    <w:rsid w:val="00142D07"/>
    <w:rsid w:val="00143236"/>
    <w:rsid w:val="00143273"/>
    <w:rsid w:val="00144BA8"/>
    <w:rsid w:val="00147C41"/>
    <w:rsid w:val="001536C4"/>
    <w:rsid w:val="001538A9"/>
    <w:rsid w:val="0015423E"/>
    <w:rsid w:val="001547F3"/>
    <w:rsid w:val="00154E61"/>
    <w:rsid w:val="00156065"/>
    <w:rsid w:val="001567B4"/>
    <w:rsid w:val="00162CFE"/>
    <w:rsid w:val="00163B97"/>
    <w:rsid w:val="00163E2C"/>
    <w:rsid w:val="00164925"/>
    <w:rsid w:val="0016524B"/>
    <w:rsid w:val="001659C0"/>
    <w:rsid w:val="001664DD"/>
    <w:rsid w:val="00167A0E"/>
    <w:rsid w:val="001724CB"/>
    <w:rsid w:val="0017260D"/>
    <w:rsid w:val="001735BD"/>
    <w:rsid w:val="00173CA1"/>
    <w:rsid w:val="00174155"/>
    <w:rsid w:val="00175420"/>
    <w:rsid w:val="001762E9"/>
    <w:rsid w:val="0017650E"/>
    <w:rsid w:val="00180407"/>
    <w:rsid w:val="00180BE6"/>
    <w:rsid w:val="00181FC7"/>
    <w:rsid w:val="00183168"/>
    <w:rsid w:val="001916EB"/>
    <w:rsid w:val="001965A7"/>
    <w:rsid w:val="0019709B"/>
    <w:rsid w:val="001974DC"/>
    <w:rsid w:val="001A06C8"/>
    <w:rsid w:val="001A130A"/>
    <w:rsid w:val="001A2AED"/>
    <w:rsid w:val="001A2C90"/>
    <w:rsid w:val="001A46B0"/>
    <w:rsid w:val="001A50ED"/>
    <w:rsid w:val="001A565E"/>
    <w:rsid w:val="001A6CC7"/>
    <w:rsid w:val="001A7A44"/>
    <w:rsid w:val="001B0104"/>
    <w:rsid w:val="001B064F"/>
    <w:rsid w:val="001B4324"/>
    <w:rsid w:val="001B4336"/>
    <w:rsid w:val="001B5983"/>
    <w:rsid w:val="001C063C"/>
    <w:rsid w:val="001C065A"/>
    <w:rsid w:val="001C1158"/>
    <w:rsid w:val="001C1940"/>
    <w:rsid w:val="001C3471"/>
    <w:rsid w:val="001C4D18"/>
    <w:rsid w:val="001C503B"/>
    <w:rsid w:val="001C5FC5"/>
    <w:rsid w:val="001C643D"/>
    <w:rsid w:val="001D0E0A"/>
    <w:rsid w:val="001D2169"/>
    <w:rsid w:val="001D369D"/>
    <w:rsid w:val="001D36F9"/>
    <w:rsid w:val="001D5BBA"/>
    <w:rsid w:val="001D5CA5"/>
    <w:rsid w:val="001D6BEB"/>
    <w:rsid w:val="001D6D16"/>
    <w:rsid w:val="001E139D"/>
    <w:rsid w:val="001E3570"/>
    <w:rsid w:val="001E470E"/>
    <w:rsid w:val="001F00CC"/>
    <w:rsid w:val="001F191D"/>
    <w:rsid w:val="00200A5A"/>
    <w:rsid w:val="00200EC5"/>
    <w:rsid w:val="00201F71"/>
    <w:rsid w:val="002020E1"/>
    <w:rsid w:val="00202ADE"/>
    <w:rsid w:val="002033A8"/>
    <w:rsid w:val="00205323"/>
    <w:rsid w:val="002070FA"/>
    <w:rsid w:val="00207915"/>
    <w:rsid w:val="00213BA8"/>
    <w:rsid w:val="00214631"/>
    <w:rsid w:val="00215B08"/>
    <w:rsid w:val="002162C8"/>
    <w:rsid w:val="0021640D"/>
    <w:rsid w:val="00217AFD"/>
    <w:rsid w:val="002204A7"/>
    <w:rsid w:val="00222F9D"/>
    <w:rsid w:val="00227238"/>
    <w:rsid w:val="00227478"/>
    <w:rsid w:val="002306A1"/>
    <w:rsid w:val="002309AE"/>
    <w:rsid w:val="00231CF8"/>
    <w:rsid w:val="00233001"/>
    <w:rsid w:val="002332C8"/>
    <w:rsid w:val="00234F89"/>
    <w:rsid w:val="00235E89"/>
    <w:rsid w:val="00237E56"/>
    <w:rsid w:val="00237E6D"/>
    <w:rsid w:val="00243AC9"/>
    <w:rsid w:val="002452A1"/>
    <w:rsid w:val="002506A8"/>
    <w:rsid w:val="0025190F"/>
    <w:rsid w:val="00253F52"/>
    <w:rsid w:val="00257AEE"/>
    <w:rsid w:val="0026042E"/>
    <w:rsid w:val="00260DBC"/>
    <w:rsid w:val="002667A8"/>
    <w:rsid w:val="00266C22"/>
    <w:rsid w:val="00271982"/>
    <w:rsid w:val="00271FDF"/>
    <w:rsid w:val="002727CE"/>
    <w:rsid w:val="00272EFD"/>
    <w:rsid w:val="00274E98"/>
    <w:rsid w:val="00275B8D"/>
    <w:rsid w:val="00277986"/>
    <w:rsid w:val="0028083D"/>
    <w:rsid w:val="0028107D"/>
    <w:rsid w:val="00281757"/>
    <w:rsid w:val="0028440C"/>
    <w:rsid w:val="00284B8A"/>
    <w:rsid w:val="00285562"/>
    <w:rsid w:val="0028580F"/>
    <w:rsid w:val="00290A55"/>
    <w:rsid w:val="00290F3C"/>
    <w:rsid w:val="00291384"/>
    <w:rsid w:val="0029145F"/>
    <w:rsid w:val="00291679"/>
    <w:rsid w:val="002918FC"/>
    <w:rsid w:val="00292924"/>
    <w:rsid w:val="00293200"/>
    <w:rsid w:val="00295A4B"/>
    <w:rsid w:val="00296677"/>
    <w:rsid w:val="002972A6"/>
    <w:rsid w:val="0029779E"/>
    <w:rsid w:val="002A059F"/>
    <w:rsid w:val="002A0F69"/>
    <w:rsid w:val="002A1EE7"/>
    <w:rsid w:val="002A3DDF"/>
    <w:rsid w:val="002A4ACA"/>
    <w:rsid w:val="002A4C1A"/>
    <w:rsid w:val="002A4D1A"/>
    <w:rsid w:val="002A51ED"/>
    <w:rsid w:val="002A52F5"/>
    <w:rsid w:val="002A5AAD"/>
    <w:rsid w:val="002A6EA0"/>
    <w:rsid w:val="002B09A7"/>
    <w:rsid w:val="002B25E6"/>
    <w:rsid w:val="002B30C9"/>
    <w:rsid w:val="002B6878"/>
    <w:rsid w:val="002B764A"/>
    <w:rsid w:val="002C1543"/>
    <w:rsid w:val="002C2A07"/>
    <w:rsid w:val="002D1AA1"/>
    <w:rsid w:val="002D3F8A"/>
    <w:rsid w:val="002D41A3"/>
    <w:rsid w:val="002D4A5C"/>
    <w:rsid w:val="002E213D"/>
    <w:rsid w:val="002E2492"/>
    <w:rsid w:val="002E3CED"/>
    <w:rsid w:val="002E4972"/>
    <w:rsid w:val="002E4F43"/>
    <w:rsid w:val="002E58E3"/>
    <w:rsid w:val="002E5DA6"/>
    <w:rsid w:val="002E5EC8"/>
    <w:rsid w:val="002E5EFE"/>
    <w:rsid w:val="002E7969"/>
    <w:rsid w:val="002F00BC"/>
    <w:rsid w:val="002F2926"/>
    <w:rsid w:val="002F47E7"/>
    <w:rsid w:val="002F4B3D"/>
    <w:rsid w:val="002F4C46"/>
    <w:rsid w:val="002F52E7"/>
    <w:rsid w:val="002F7125"/>
    <w:rsid w:val="002F73AB"/>
    <w:rsid w:val="00301F01"/>
    <w:rsid w:val="00302AD5"/>
    <w:rsid w:val="00303379"/>
    <w:rsid w:val="00303D82"/>
    <w:rsid w:val="00304335"/>
    <w:rsid w:val="0030527F"/>
    <w:rsid w:val="00305461"/>
    <w:rsid w:val="00305775"/>
    <w:rsid w:val="00307CFF"/>
    <w:rsid w:val="00311161"/>
    <w:rsid w:val="00311A61"/>
    <w:rsid w:val="00312306"/>
    <w:rsid w:val="00312ADD"/>
    <w:rsid w:val="003130F1"/>
    <w:rsid w:val="00314662"/>
    <w:rsid w:val="00314A01"/>
    <w:rsid w:val="003169AE"/>
    <w:rsid w:val="00317B64"/>
    <w:rsid w:val="00320110"/>
    <w:rsid w:val="003201B7"/>
    <w:rsid w:val="003204B7"/>
    <w:rsid w:val="00320560"/>
    <w:rsid w:val="00323305"/>
    <w:rsid w:val="003245F3"/>
    <w:rsid w:val="003248B6"/>
    <w:rsid w:val="003262AB"/>
    <w:rsid w:val="003267FE"/>
    <w:rsid w:val="003269BE"/>
    <w:rsid w:val="00326B31"/>
    <w:rsid w:val="003275E5"/>
    <w:rsid w:val="00327C85"/>
    <w:rsid w:val="003315B2"/>
    <w:rsid w:val="003322CF"/>
    <w:rsid w:val="0033265D"/>
    <w:rsid w:val="0033378F"/>
    <w:rsid w:val="00333836"/>
    <w:rsid w:val="00335216"/>
    <w:rsid w:val="00336630"/>
    <w:rsid w:val="00336B48"/>
    <w:rsid w:val="00341E44"/>
    <w:rsid w:val="00342C8E"/>
    <w:rsid w:val="00342E3D"/>
    <w:rsid w:val="00344C50"/>
    <w:rsid w:val="00347BE4"/>
    <w:rsid w:val="003514A5"/>
    <w:rsid w:val="00351FBD"/>
    <w:rsid w:val="0035275D"/>
    <w:rsid w:val="00353A7C"/>
    <w:rsid w:val="00354EA3"/>
    <w:rsid w:val="003560B0"/>
    <w:rsid w:val="00357971"/>
    <w:rsid w:val="003603E7"/>
    <w:rsid w:val="00360A2E"/>
    <w:rsid w:val="003616B5"/>
    <w:rsid w:val="00363FA5"/>
    <w:rsid w:val="00371856"/>
    <w:rsid w:val="003719E8"/>
    <w:rsid w:val="00371A22"/>
    <w:rsid w:val="00376A35"/>
    <w:rsid w:val="00377DDD"/>
    <w:rsid w:val="0038008B"/>
    <w:rsid w:val="003803AB"/>
    <w:rsid w:val="00380FA3"/>
    <w:rsid w:val="00382C93"/>
    <w:rsid w:val="0038490D"/>
    <w:rsid w:val="00385FAE"/>
    <w:rsid w:val="00387B6A"/>
    <w:rsid w:val="003900F0"/>
    <w:rsid w:val="00390D91"/>
    <w:rsid w:val="003930CB"/>
    <w:rsid w:val="003945A6"/>
    <w:rsid w:val="00394DA2"/>
    <w:rsid w:val="003979DE"/>
    <w:rsid w:val="003A0ABC"/>
    <w:rsid w:val="003A0FA6"/>
    <w:rsid w:val="003A3300"/>
    <w:rsid w:val="003A38D0"/>
    <w:rsid w:val="003A5E2D"/>
    <w:rsid w:val="003A6678"/>
    <w:rsid w:val="003A7FBD"/>
    <w:rsid w:val="003B30E0"/>
    <w:rsid w:val="003B4B8C"/>
    <w:rsid w:val="003B4E0B"/>
    <w:rsid w:val="003B530C"/>
    <w:rsid w:val="003B69D3"/>
    <w:rsid w:val="003C256C"/>
    <w:rsid w:val="003C4CCE"/>
    <w:rsid w:val="003C563F"/>
    <w:rsid w:val="003C5DF0"/>
    <w:rsid w:val="003C62E9"/>
    <w:rsid w:val="003C6CA0"/>
    <w:rsid w:val="003C78CE"/>
    <w:rsid w:val="003D2713"/>
    <w:rsid w:val="003D4310"/>
    <w:rsid w:val="003D463E"/>
    <w:rsid w:val="003D523E"/>
    <w:rsid w:val="003D6278"/>
    <w:rsid w:val="003D6A87"/>
    <w:rsid w:val="003D6CE8"/>
    <w:rsid w:val="003D76B8"/>
    <w:rsid w:val="003D7C11"/>
    <w:rsid w:val="003E47DB"/>
    <w:rsid w:val="003E4C28"/>
    <w:rsid w:val="003E5A05"/>
    <w:rsid w:val="003E762E"/>
    <w:rsid w:val="003E76A4"/>
    <w:rsid w:val="003E7A85"/>
    <w:rsid w:val="003E7CB8"/>
    <w:rsid w:val="003F1031"/>
    <w:rsid w:val="003F2C75"/>
    <w:rsid w:val="003F3FA0"/>
    <w:rsid w:val="003F410C"/>
    <w:rsid w:val="003F539F"/>
    <w:rsid w:val="003F5726"/>
    <w:rsid w:val="00401385"/>
    <w:rsid w:val="00404DEE"/>
    <w:rsid w:val="00406249"/>
    <w:rsid w:val="0040700E"/>
    <w:rsid w:val="004075CC"/>
    <w:rsid w:val="00407FCD"/>
    <w:rsid w:val="004137D7"/>
    <w:rsid w:val="00414C1E"/>
    <w:rsid w:val="004158A2"/>
    <w:rsid w:val="00415FE5"/>
    <w:rsid w:val="00416232"/>
    <w:rsid w:val="0042178A"/>
    <w:rsid w:val="00423EF1"/>
    <w:rsid w:val="0042790E"/>
    <w:rsid w:val="00433087"/>
    <w:rsid w:val="00436858"/>
    <w:rsid w:val="00436EBF"/>
    <w:rsid w:val="004426D2"/>
    <w:rsid w:val="00442B1A"/>
    <w:rsid w:val="004433F6"/>
    <w:rsid w:val="00444CC0"/>
    <w:rsid w:val="0044551F"/>
    <w:rsid w:val="00447907"/>
    <w:rsid w:val="0045021E"/>
    <w:rsid w:val="00450447"/>
    <w:rsid w:val="0045070F"/>
    <w:rsid w:val="0045134D"/>
    <w:rsid w:val="00451C22"/>
    <w:rsid w:val="00453255"/>
    <w:rsid w:val="0045526C"/>
    <w:rsid w:val="004553A9"/>
    <w:rsid w:val="00455F9C"/>
    <w:rsid w:val="0045642D"/>
    <w:rsid w:val="00456986"/>
    <w:rsid w:val="00460C2C"/>
    <w:rsid w:val="004628AF"/>
    <w:rsid w:val="00467425"/>
    <w:rsid w:val="004714F5"/>
    <w:rsid w:val="0047272A"/>
    <w:rsid w:val="00472DDB"/>
    <w:rsid w:val="00472EFB"/>
    <w:rsid w:val="0047466C"/>
    <w:rsid w:val="00475724"/>
    <w:rsid w:val="00475B88"/>
    <w:rsid w:val="0048268A"/>
    <w:rsid w:val="00482826"/>
    <w:rsid w:val="00482C02"/>
    <w:rsid w:val="00484784"/>
    <w:rsid w:val="0048611C"/>
    <w:rsid w:val="004861A9"/>
    <w:rsid w:val="00486E7D"/>
    <w:rsid w:val="0048781C"/>
    <w:rsid w:val="00487AA4"/>
    <w:rsid w:val="00492FB2"/>
    <w:rsid w:val="00494913"/>
    <w:rsid w:val="00494D61"/>
    <w:rsid w:val="00495021"/>
    <w:rsid w:val="0049549D"/>
    <w:rsid w:val="004962B0"/>
    <w:rsid w:val="004977EC"/>
    <w:rsid w:val="004A0224"/>
    <w:rsid w:val="004A06C9"/>
    <w:rsid w:val="004A1230"/>
    <w:rsid w:val="004A13E2"/>
    <w:rsid w:val="004A1C59"/>
    <w:rsid w:val="004A31A4"/>
    <w:rsid w:val="004A3736"/>
    <w:rsid w:val="004A4C17"/>
    <w:rsid w:val="004A5313"/>
    <w:rsid w:val="004A6328"/>
    <w:rsid w:val="004A6471"/>
    <w:rsid w:val="004A66C9"/>
    <w:rsid w:val="004A7784"/>
    <w:rsid w:val="004B06A3"/>
    <w:rsid w:val="004B1A2A"/>
    <w:rsid w:val="004B2E2F"/>
    <w:rsid w:val="004B41E5"/>
    <w:rsid w:val="004B4ADB"/>
    <w:rsid w:val="004B4D17"/>
    <w:rsid w:val="004B6247"/>
    <w:rsid w:val="004B67CB"/>
    <w:rsid w:val="004B7B0C"/>
    <w:rsid w:val="004C1A14"/>
    <w:rsid w:val="004C41AB"/>
    <w:rsid w:val="004C55B4"/>
    <w:rsid w:val="004C6784"/>
    <w:rsid w:val="004C78C5"/>
    <w:rsid w:val="004D0A56"/>
    <w:rsid w:val="004D114D"/>
    <w:rsid w:val="004D14B6"/>
    <w:rsid w:val="004D221D"/>
    <w:rsid w:val="004D3B79"/>
    <w:rsid w:val="004D3F12"/>
    <w:rsid w:val="004D6084"/>
    <w:rsid w:val="004D7C96"/>
    <w:rsid w:val="004E1D74"/>
    <w:rsid w:val="004E242F"/>
    <w:rsid w:val="004E2E92"/>
    <w:rsid w:val="004E2EC9"/>
    <w:rsid w:val="004E3005"/>
    <w:rsid w:val="004E67AE"/>
    <w:rsid w:val="004E7D85"/>
    <w:rsid w:val="004F0CB9"/>
    <w:rsid w:val="004F0F81"/>
    <w:rsid w:val="004F143F"/>
    <w:rsid w:val="004F20BC"/>
    <w:rsid w:val="004F3AF5"/>
    <w:rsid w:val="004F5B7B"/>
    <w:rsid w:val="004F5E43"/>
    <w:rsid w:val="004F6756"/>
    <w:rsid w:val="004F718E"/>
    <w:rsid w:val="004F77CD"/>
    <w:rsid w:val="005000D3"/>
    <w:rsid w:val="00500912"/>
    <w:rsid w:val="00501C8D"/>
    <w:rsid w:val="00501D10"/>
    <w:rsid w:val="00502285"/>
    <w:rsid w:val="0050406B"/>
    <w:rsid w:val="0050735E"/>
    <w:rsid w:val="005077F7"/>
    <w:rsid w:val="00511151"/>
    <w:rsid w:val="00511498"/>
    <w:rsid w:val="00511D76"/>
    <w:rsid w:val="005129C4"/>
    <w:rsid w:val="00512CFA"/>
    <w:rsid w:val="00513D90"/>
    <w:rsid w:val="00513E21"/>
    <w:rsid w:val="00515B00"/>
    <w:rsid w:val="00515FE2"/>
    <w:rsid w:val="00516178"/>
    <w:rsid w:val="00516F05"/>
    <w:rsid w:val="00520A66"/>
    <w:rsid w:val="0052139F"/>
    <w:rsid w:val="005242AF"/>
    <w:rsid w:val="0052462E"/>
    <w:rsid w:val="00527A4F"/>
    <w:rsid w:val="0053071E"/>
    <w:rsid w:val="005307EF"/>
    <w:rsid w:val="00531628"/>
    <w:rsid w:val="0053188A"/>
    <w:rsid w:val="0053342D"/>
    <w:rsid w:val="0053430F"/>
    <w:rsid w:val="00535444"/>
    <w:rsid w:val="00537B5A"/>
    <w:rsid w:val="00544230"/>
    <w:rsid w:val="005462ED"/>
    <w:rsid w:val="00546E78"/>
    <w:rsid w:val="005508FA"/>
    <w:rsid w:val="00550ACB"/>
    <w:rsid w:val="00550CD7"/>
    <w:rsid w:val="00552034"/>
    <w:rsid w:val="00552C84"/>
    <w:rsid w:val="00552FA5"/>
    <w:rsid w:val="00554452"/>
    <w:rsid w:val="005546C4"/>
    <w:rsid w:val="00556B7F"/>
    <w:rsid w:val="00557762"/>
    <w:rsid w:val="005609B1"/>
    <w:rsid w:val="0056230B"/>
    <w:rsid w:val="0056330A"/>
    <w:rsid w:val="005638D6"/>
    <w:rsid w:val="00564602"/>
    <w:rsid w:val="00565441"/>
    <w:rsid w:val="00565D76"/>
    <w:rsid w:val="00566282"/>
    <w:rsid w:val="00567014"/>
    <w:rsid w:val="0057023D"/>
    <w:rsid w:val="00570B8A"/>
    <w:rsid w:val="00571001"/>
    <w:rsid w:val="005710A5"/>
    <w:rsid w:val="00571542"/>
    <w:rsid w:val="00572133"/>
    <w:rsid w:val="00574C70"/>
    <w:rsid w:val="005764E4"/>
    <w:rsid w:val="00580D77"/>
    <w:rsid w:val="00580F25"/>
    <w:rsid w:val="00582EA2"/>
    <w:rsid w:val="00585F00"/>
    <w:rsid w:val="00586EA5"/>
    <w:rsid w:val="00587BA8"/>
    <w:rsid w:val="00587CF6"/>
    <w:rsid w:val="00590F30"/>
    <w:rsid w:val="00592A15"/>
    <w:rsid w:val="005934C0"/>
    <w:rsid w:val="00594356"/>
    <w:rsid w:val="00594BD5"/>
    <w:rsid w:val="005960F4"/>
    <w:rsid w:val="00596311"/>
    <w:rsid w:val="0059718C"/>
    <w:rsid w:val="005A03B3"/>
    <w:rsid w:val="005A0DC3"/>
    <w:rsid w:val="005A104B"/>
    <w:rsid w:val="005A1919"/>
    <w:rsid w:val="005A45A2"/>
    <w:rsid w:val="005A48EB"/>
    <w:rsid w:val="005A4FBA"/>
    <w:rsid w:val="005A5256"/>
    <w:rsid w:val="005A599D"/>
    <w:rsid w:val="005B28C3"/>
    <w:rsid w:val="005B3248"/>
    <w:rsid w:val="005B38F2"/>
    <w:rsid w:val="005B3976"/>
    <w:rsid w:val="005B6FA1"/>
    <w:rsid w:val="005B7048"/>
    <w:rsid w:val="005B75DF"/>
    <w:rsid w:val="005C0C98"/>
    <w:rsid w:val="005C1A2D"/>
    <w:rsid w:val="005C58A0"/>
    <w:rsid w:val="005C6E86"/>
    <w:rsid w:val="005D0573"/>
    <w:rsid w:val="005D1D40"/>
    <w:rsid w:val="005D22D0"/>
    <w:rsid w:val="005D2547"/>
    <w:rsid w:val="005D29BE"/>
    <w:rsid w:val="005D2BF5"/>
    <w:rsid w:val="005D5716"/>
    <w:rsid w:val="005D69EA"/>
    <w:rsid w:val="005E0133"/>
    <w:rsid w:val="005E1BF1"/>
    <w:rsid w:val="005E30F4"/>
    <w:rsid w:val="005E34B3"/>
    <w:rsid w:val="005E4E88"/>
    <w:rsid w:val="005E51B4"/>
    <w:rsid w:val="005E5976"/>
    <w:rsid w:val="005E59CF"/>
    <w:rsid w:val="005E7843"/>
    <w:rsid w:val="005F04DC"/>
    <w:rsid w:val="005F1EBC"/>
    <w:rsid w:val="005F286F"/>
    <w:rsid w:val="005F2A34"/>
    <w:rsid w:val="005F2AE3"/>
    <w:rsid w:val="005F46E2"/>
    <w:rsid w:val="005F4763"/>
    <w:rsid w:val="005F59ED"/>
    <w:rsid w:val="005F7213"/>
    <w:rsid w:val="00601B37"/>
    <w:rsid w:val="00602922"/>
    <w:rsid w:val="00604BB9"/>
    <w:rsid w:val="00605818"/>
    <w:rsid w:val="006061D7"/>
    <w:rsid w:val="0060695B"/>
    <w:rsid w:val="00606A31"/>
    <w:rsid w:val="006102B5"/>
    <w:rsid w:val="00610415"/>
    <w:rsid w:val="00610F8E"/>
    <w:rsid w:val="00612063"/>
    <w:rsid w:val="00613004"/>
    <w:rsid w:val="00614B18"/>
    <w:rsid w:val="0062082C"/>
    <w:rsid w:val="006215D0"/>
    <w:rsid w:val="00622865"/>
    <w:rsid w:val="00624D01"/>
    <w:rsid w:val="006259CB"/>
    <w:rsid w:val="0062725C"/>
    <w:rsid w:val="0062758E"/>
    <w:rsid w:val="00635B57"/>
    <w:rsid w:val="006363FD"/>
    <w:rsid w:val="00636708"/>
    <w:rsid w:val="00636F47"/>
    <w:rsid w:val="0064001B"/>
    <w:rsid w:val="00640370"/>
    <w:rsid w:val="006405D7"/>
    <w:rsid w:val="00640B17"/>
    <w:rsid w:val="00640E83"/>
    <w:rsid w:val="00642C19"/>
    <w:rsid w:val="00642D85"/>
    <w:rsid w:val="00643F9C"/>
    <w:rsid w:val="0065274D"/>
    <w:rsid w:val="006541C1"/>
    <w:rsid w:val="00656C62"/>
    <w:rsid w:val="006578C4"/>
    <w:rsid w:val="00661A89"/>
    <w:rsid w:val="006626A3"/>
    <w:rsid w:val="0066322B"/>
    <w:rsid w:val="006634A4"/>
    <w:rsid w:val="00663D21"/>
    <w:rsid w:val="00667CD1"/>
    <w:rsid w:val="00672540"/>
    <w:rsid w:val="00672B45"/>
    <w:rsid w:val="0067508B"/>
    <w:rsid w:val="006754BA"/>
    <w:rsid w:val="006757AA"/>
    <w:rsid w:val="00675F5B"/>
    <w:rsid w:val="006760F8"/>
    <w:rsid w:val="00680A6C"/>
    <w:rsid w:val="00681C11"/>
    <w:rsid w:val="00684FC1"/>
    <w:rsid w:val="00685C04"/>
    <w:rsid w:val="006874D6"/>
    <w:rsid w:val="00687D5E"/>
    <w:rsid w:val="00692780"/>
    <w:rsid w:val="00692A3C"/>
    <w:rsid w:val="00692B3D"/>
    <w:rsid w:val="00692F6A"/>
    <w:rsid w:val="00695F6F"/>
    <w:rsid w:val="00695FEA"/>
    <w:rsid w:val="00697CF3"/>
    <w:rsid w:val="00697D12"/>
    <w:rsid w:val="006A0A0D"/>
    <w:rsid w:val="006A582A"/>
    <w:rsid w:val="006A7014"/>
    <w:rsid w:val="006B0BD3"/>
    <w:rsid w:val="006B2510"/>
    <w:rsid w:val="006B2697"/>
    <w:rsid w:val="006B30D4"/>
    <w:rsid w:val="006B44B4"/>
    <w:rsid w:val="006B4E91"/>
    <w:rsid w:val="006B5714"/>
    <w:rsid w:val="006B5726"/>
    <w:rsid w:val="006B6265"/>
    <w:rsid w:val="006B6963"/>
    <w:rsid w:val="006B7B35"/>
    <w:rsid w:val="006B7F77"/>
    <w:rsid w:val="006C0693"/>
    <w:rsid w:val="006C1110"/>
    <w:rsid w:val="006C14CB"/>
    <w:rsid w:val="006C31AC"/>
    <w:rsid w:val="006C4148"/>
    <w:rsid w:val="006C773E"/>
    <w:rsid w:val="006C7CE2"/>
    <w:rsid w:val="006D0863"/>
    <w:rsid w:val="006D08D4"/>
    <w:rsid w:val="006D0F6E"/>
    <w:rsid w:val="006D152A"/>
    <w:rsid w:val="006D231D"/>
    <w:rsid w:val="006D3B62"/>
    <w:rsid w:val="006D41B6"/>
    <w:rsid w:val="006D5D78"/>
    <w:rsid w:val="006D5E95"/>
    <w:rsid w:val="006E01FE"/>
    <w:rsid w:val="006E0224"/>
    <w:rsid w:val="006E1D65"/>
    <w:rsid w:val="006E1F89"/>
    <w:rsid w:val="006E263A"/>
    <w:rsid w:val="006E3AD2"/>
    <w:rsid w:val="006F1909"/>
    <w:rsid w:val="006F219E"/>
    <w:rsid w:val="006F28AC"/>
    <w:rsid w:val="006F31F1"/>
    <w:rsid w:val="006F34BD"/>
    <w:rsid w:val="006F3CC1"/>
    <w:rsid w:val="006F3D10"/>
    <w:rsid w:val="006F3F17"/>
    <w:rsid w:val="006F5FC4"/>
    <w:rsid w:val="006F7054"/>
    <w:rsid w:val="007018C6"/>
    <w:rsid w:val="00702C89"/>
    <w:rsid w:val="00702DAE"/>
    <w:rsid w:val="00702E40"/>
    <w:rsid w:val="00702F24"/>
    <w:rsid w:val="007048FD"/>
    <w:rsid w:val="00705D84"/>
    <w:rsid w:val="00706CBD"/>
    <w:rsid w:val="007103D8"/>
    <w:rsid w:val="007104DC"/>
    <w:rsid w:val="00711773"/>
    <w:rsid w:val="00712195"/>
    <w:rsid w:val="00712B11"/>
    <w:rsid w:val="00713FC3"/>
    <w:rsid w:val="00720BF2"/>
    <w:rsid w:val="0072115D"/>
    <w:rsid w:val="00722B9B"/>
    <w:rsid w:val="00723AD4"/>
    <w:rsid w:val="00726432"/>
    <w:rsid w:val="00727A5E"/>
    <w:rsid w:val="00730E50"/>
    <w:rsid w:val="0073173E"/>
    <w:rsid w:val="007322E8"/>
    <w:rsid w:val="007324E2"/>
    <w:rsid w:val="007324FD"/>
    <w:rsid w:val="00733D3C"/>
    <w:rsid w:val="00734E0B"/>
    <w:rsid w:val="00734F45"/>
    <w:rsid w:val="00736160"/>
    <w:rsid w:val="00736775"/>
    <w:rsid w:val="00736998"/>
    <w:rsid w:val="00737C06"/>
    <w:rsid w:val="00740BDF"/>
    <w:rsid w:val="00741322"/>
    <w:rsid w:val="007413AB"/>
    <w:rsid w:val="007420AE"/>
    <w:rsid w:val="007423A0"/>
    <w:rsid w:val="00744395"/>
    <w:rsid w:val="00744427"/>
    <w:rsid w:val="00744F56"/>
    <w:rsid w:val="0074768E"/>
    <w:rsid w:val="00747C4C"/>
    <w:rsid w:val="00752A37"/>
    <w:rsid w:val="0075312D"/>
    <w:rsid w:val="007534CD"/>
    <w:rsid w:val="007544BC"/>
    <w:rsid w:val="00755680"/>
    <w:rsid w:val="007576A9"/>
    <w:rsid w:val="0076101C"/>
    <w:rsid w:val="007617B2"/>
    <w:rsid w:val="00762E78"/>
    <w:rsid w:val="007669FC"/>
    <w:rsid w:val="00771698"/>
    <w:rsid w:val="00772A84"/>
    <w:rsid w:val="007730AE"/>
    <w:rsid w:val="00773D99"/>
    <w:rsid w:val="0077478D"/>
    <w:rsid w:val="0077489F"/>
    <w:rsid w:val="00775492"/>
    <w:rsid w:val="00776719"/>
    <w:rsid w:val="007847A6"/>
    <w:rsid w:val="007871F6"/>
    <w:rsid w:val="007901E0"/>
    <w:rsid w:val="00792155"/>
    <w:rsid w:val="00794AA2"/>
    <w:rsid w:val="00796138"/>
    <w:rsid w:val="00797071"/>
    <w:rsid w:val="007A10DB"/>
    <w:rsid w:val="007A1E4B"/>
    <w:rsid w:val="007A2F5A"/>
    <w:rsid w:val="007A3407"/>
    <w:rsid w:val="007A3824"/>
    <w:rsid w:val="007A51A1"/>
    <w:rsid w:val="007A5344"/>
    <w:rsid w:val="007A5AA2"/>
    <w:rsid w:val="007A68F8"/>
    <w:rsid w:val="007A6ABE"/>
    <w:rsid w:val="007A71F4"/>
    <w:rsid w:val="007B676C"/>
    <w:rsid w:val="007B7131"/>
    <w:rsid w:val="007B7D38"/>
    <w:rsid w:val="007C0CA1"/>
    <w:rsid w:val="007C3E74"/>
    <w:rsid w:val="007C5472"/>
    <w:rsid w:val="007C5B73"/>
    <w:rsid w:val="007C655A"/>
    <w:rsid w:val="007C6650"/>
    <w:rsid w:val="007C6FF0"/>
    <w:rsid w:val="007C753C"/>
    <w:rsid w:val="007D01FD"/>
    <w:rsid w:val="007D0C87"/>
    <w:rsid w:val="007D0DE8"/>
    <w:rsid w:val="007D0EAD"/>
    <w:rsid w:val="007D12C9"/>
    <w:rsid w:val="007D2BF8"/>
    <w:rsid w:val="007D4AEE"/>
    <w:rsid w:val="007D4D4E"/>
    <w:rsid w:val="007D6875"/>
    <w:rsid w:val="007D7607"/>
    <w:rsid w:val="007E0A52"/>
    <w:rsid w:val="007E1098"/>
    <w:rsid w:val="007E2EC8"/>
    <w:rsid w:val="007E359A"/>
    <w:rsid w:val="007E3C47"/>
    <w:rsid w:val="007E7CFC"/>
    <w:rsid w:val="007F0C6E"/>
    <w:rsid w:val="007F1905"/>
    <w:rsid w:val="007F2159"/>
    <w:rsid w:val="007F22E7"/>
    <w:rsid w:val="007F2377"/>
    <w:rsid w:val="007F51AD"/>
    <w:rsid w:val="007F5EEB"/>
    <w:rsid w:val="007F6F12"/>
    <w:rsid w:val="007F7A0D"/>
    <w:rsid w:val="00802A28"/>
    <w:rsid w:val="00803B72"/>
    <w:rsid w:val="00803E6D"/>
    <w:rsid w:val="00805D2A"/>
    <w:rsid w:val="00810048"/>
    <w:rsid w:val="00810295"/>
    <w:rsid w:val="008103D6"/>
    <w:rsid w:val="00811687"/>
    <w:rsid w:val="00811EB3"/>
    <w:rsid w:val="00811F29"/>
    <w:rsid w:val="008124C9"/>
    <w:rsid w:val="0081373B"/>
    <w:rsid w:val="008142CF"/>
    <w:rsid w:val="008157F6"/>
    <w:rsid w:val="00816285"/>
    <w:rsid w:val="0082065F"/>
    <w:rsid w:val="00822317"/>
    <w:rsid w:val="00822D0E"/>
    <w:rsid w:val="008230CA"/>
    <w:rsid w:val="00824613"/>
    <w:rsid w:val="0082601F"/>
    <w:rsid w:val="00826B7A"/>
    <w:rsid w:val="008302D1"/>
    <w:rsid w:val="008303E4"/>
    <w:rsid w:val="0083380E"/>
    <w:rsid w:val="008338F9"/>
    <w:rsid w:val="00834852"/>
    <w:rsid w:val="0083658C"/>
    <w:rsid w:val="00837454"/>
    <w:rsid w:val="00837836"/>
    <w:rsid w:val="00840934"/>
    <w:rsid w:val="00841B74"/>
    <w:rsid w:val="008433B5"/>
    <w:rsid w:val="00845305"/>
    <w:rsid w:val="00847013"/>
    <w:rsid w:val="00850114"/>
    <w:rsid w:val="008501F7"/>
    <w:rsid w:val="00855B5A"/>
    <w:rsid w:val="00856CB5"/>
    <w:rsid w:val="008648C1"/>
    <w:rsid w:val="00864ADE"/>
    <w:rsid w:val="00870516"/>
    <w:rsid w:val="008732AD"/>
    <w:rsid w:val="0087375F"/>
    <w:rsid w:val="008747A8"/>
    <w:rsid w:val="0087513B"/>
    <w:rsid w:val="008766CD"/>
    <w:rsid w:val="00876726"/>
    <w:rsid w:val="00877D34"/>
    <w:rsid w:val="00880396"/>
    <w:rsid w:val="00882E1E"/>
    <w:rsid w:val="00883842"/>
    <w:rsid w:val="008841E1"/>
    <w:rsid w:val="00884E8A"/>
    <w:rsid w:val="00885BBF"/>
    <w:rsid w:val="00887FEB"/>
    <w:rsid w:val="008909B7"/>
    <w:rsid w:val="0089437F"/>
    <w:rsid w:val="00895971"/>
    <w:rsid w:val="00897AF6"/>
    <w:rsid w:val="008A154C"/>
    <w:rsid w:val="008A1937"/>
    <w:rsid w:val="008A37F9"/>
    <w:rsid w:val="008A4A08"/>
    <w:rsid w:val="008B14C1"/>
    <w:rsid w:val="008B24B1"/>
    <w:rsid w:val="008B2831"/>
    <w:rsid w:val="008B4A75"/>
    <w:rsid w:val="008B4D8E"/>
    <w:rsid w:val="008B56F8"/>
    <w:rsid w:val="008B6434"/>
    <w:rsid w:val="008B6887"/>
    <w:rsid w:val="008B7787"/>
    <w:rsid w:val="008C29E5"/>
    <w:rsid w:val="008C2C89"/>
    <w:rsid w:val="008C2E9F"/>
    <w:rsid w:val="008C359A"/>
    <w:rsid w:val="008C4F96"/>
    <w:rsid w:val="008C5E10"/>
    <w:rsid w:val="008C6304"/>
    <w:rsid w:val="008C659F"/>
    <w:rsid w:val="008D1139"/>
    <w:rsid w:val="008D4412"/>
    <w:rsid w:val="008D4682"/>
    <w:rsid w:val="008D675A"/>
    <w:rsid w:val="008D7B4D"/>
    <w:rsid w:val="008D7DF5"/>
    <w:rsid w:val="008D7FA8"/>
    <w:rsid w:val="008E074B"/>
    <w:rsid w:val="008E13DC"/>
    <w:rsid w:val="008E2724"/>
    <w:rsid w:val="008E2DF5"/>
    <w:rsid w:val="008E3B34"/>
    <w:rsid w:val="008E3DE7"/>
    <w:rsid w:val="008E4538"/>
    <w:rsid w:val="008E46BC"/>
    <w:rsid w:val="008E7191"/>
    <w:rsid w:val="008E772C"/>
    <w:rsid w:val="008E7D7C"/>
    <w:rsid w:val="008F0BC7"/>
    <w:rsid w:val="008F1894"/>
    <w:rsid w:val="008F2033"/>
    <w:rsid w:val="008F2FD5"/>
    <w:rsid w:val="008F7232"/>
    <w:rsid w:val="008F7AAB"/>
    <w:rsid w:val="00900789"/>
    <w:rsid w:val="00900DE0"/>
    <w:rsid w:val="009012EB"/>
    <w:rsid w:val="009012F2"/>
    <w:rsid w:val="009042F7"/>
    <w:rsid w:val="00907551"/>
    <w:rsid w:val="00907595"/>
    <w:rsid w:val="00907E3A"/>
    <w:rsid w:val="00913922"/>
    <w:rsid w:val="00913C1D"/>
    <w:rsid w:val="00915B17"/>
    <w:rsid w:val="00915ECB"/>
    <w:rsid w:val="0091608C"/>
    <w:rsid w:val="0091620D"/>
    <w:rsid w:val="0091760C"/>
    <w:rsid w:val="009178C0"/>
    <w:rsid w:val="00917942"/>
    <w:rsid w:val="00920949"/>
    <w:rsid w:val="00921616"/>
    <w:rsid w:val="00923E91"/>
    <w:rsid w:val="009242FA"/>
    <w:rsid w:val="00924B07"/>
    <w:rsid w:val="009269C4"/>
    <w:rsid w:val="00927605"/>
    <w:rsid w:val="009309A5"/>
    <w:rsid w:val="00931767"/>
    <w:rsid w:val="00931B1E"/>
    <w:rsid w:val="00933E1E"/>
    <w:rsid w:val="009341CA"/>
    <w:rsid w:val="00934226"/>
    <w:rsid w:val="0093454D"/>
    <w:rsid w:val="009345D0"/>
    <w:rsid w:val="009348A7"/>
    <w:rsid w:val="00934B33"/>
    <w:rsid w:val="009367E8"/>
    <w:rsid w:val="0093757F"/>
    <w:rsid w:val="0094013C"/>
    <w:rsid w:val="00940277"/>
    <w:rsid w:val="00940B6E"/>
    <w:rsid w:val="00940EDD"/>
    <w:rsid w:val="00942407"/>
    <w:rsid w:val="00942AF4"/>
    <w:rsid w:val="009435D0"/>
    <w:rsid w:val="00944CEC"/>
    <w:rsid w:val="009451BA"/>
    <w:rsid w:val="00947530"/>
    <w:rsid w:val="00950E0E"/>
    <w:rsid w:val="00951308"/>
    <w:rsid w:val="00951E98"/>
    <w:rsid w:val="00953777"/>
    <w:rsid w:val="00953EDE"/>
    <w:rsid w:val="00954A22"/>
    <w:rsid w:val="00954F12"/>
    <w:rsid w:val="009554CE"/>
    <w:rsid w:val="00955F73"/>
    <w:rsid w:val="00956224"/>
    <w:rsid w:val="0095652E"/>
    <w:rsid w:val="00960117"/>
    <w:rsid w:val="0096477B"/>
    <w:rsid w:val="00966186"/>
    <w:rsid w:val="00966483"/>
    <w:rsid w:val="00966755"/>
    <w:rsid w:val="00967584"/>
    <w:rsid w:val="0097148C"/>
    <w:rsid w:val="009719CB"/>
    <w:rsid w:val="00971A73"/>
    <w:rsid w:val="00971C51"/>
    <w:rsid w:val="00971D31"/>
    <w:rsid w:val="00971FBA"/>
    <w:rsid w:val="00972452"/>
    <w:rsid w:val="009728FD"/>
    <w:rsid w:val="00973ED8"/>
    <w:rsid w:val="00974A7A"/>
    <w:rsid w:val="00975CBE"/>
    <w:rsid w:val="009772BF"/>
    <w:rsid w:val="0098176E"/>
    <w:rsid w:val="00983D9E"/>
    <w:rsid w:val="00984B04"/>
    <w:rsid w:val="009850B6"/>
    <w:rsid w:val="0098757B"/>
    <w:rsid w:val="009912A0"/>
    <w:rsid w:val="009916AF"/>
    <w:rsid w:val="00996A8B"/>
    <w:rsid w:val="009972C3"/>
    <w:rsid w:val="00997473"/>
    <w:rsid w:val="009975ED"/>
    <w:rsid w:val="009A099C"/>
    <w:rsid w:val="009A0CC7"/>
    <w:rsid w:val="009A1FC0"/>
    <w:rsid w:val="009A37CE"/>
    <w:rsid w:val="009A429C"/>
    <w:rsid w:val="009A6CA0"/>
    <w:rsid w:val="009A6F24"/>
    <w:rsid w:val="009A7BBF"/>
    <w:rsid w:val="009B2585"/>
    <w:rsid w:val="009B2688"/>
    <w:rsid w:val="009B2A59"/>
    <w:rsid w:val="009B32DE"/>
    <w:rsid w:val="009B41D0"/>
    <w:rsid w:val="009B5ECE"/>
    <w:rsid w:val="009B74DC"/>
    <w:rsid w:val="009B76F1"/>
    <w:rsid w:val="009C0964"/>
    <w:rsid w:val="009C0A9B"/>
    <w:rsid w:val="009C69A3"/>
    <w:rsid w:val="009C7B3F"/>
    <w:rsid w:val="009D134F"/>
    <w:rsid w:val="009D2762"/>
    <w:rsid w:val="009D3B70"/>
    <w:rsid w:val="009D521D"/>
    <w:rsid w:val="009D7687"/>
    <w:rsid w:val="009E05C8"/>
    <w:rsid w:val="009E0635"/>
    <w:rsid w:val="009E393E"/>
    <w:rsid w:val="009E4A7D"/>
    <w:rsid w:val="009E5140"/>
    <w:rsid w:val="009E6AD1"/>
    <w:rsid w:val="009E7859"/>
    <w:rsid w:val="009F1382"/>
    <w:rsid w:val="009F21A7"/>
    <w:rsid w:val="009F2813"/>
    <w:rsid w:val="009F3BD0"/>
    <w:rsid w:val="009F3EE9"/>
    <w:rsid w:val="00A00F58"/>
    <w:rsid w:val="00A02C42"/>
    <w:rsid w:val="00A04D76"/>
    <w:rsid w:val="00A04F2F"/>
    <w:rsid w:val="00A05224"/>
    <w:rsid w:val="00A05642"/>
    <w:rsid w:val="00A05AE8"/>
    <w:rsid w:val="00A05D08"/>
    <w:rsid w:val="00A06AA9"/>
    <w:rsid w:val="00A174C8"/>
    <w:rsid w:val="00A221A7"/>
    <w:rsid w:val="00A2357A"/>
    <w:rsid w:val="00A25712"/>
    <w:rsid w:val="00A25B1C"/>
    <w:rsid w:val="00A26064"/>
    <w:rsid w:val="00A267C8"/>
    <w:rsid w:val="00A26A03"/>
    <w:rsid w:val="00A26B1C"/>
    <w:rsid w:val="00A27A4F"/>
    <w:rsid w:val="00A27E43"/>
    <w:rsid w:val="00A32BF9"/>
    <w:rsid w:val="00A335C6"/>
    <w:rsid w:val="00A34447"/>
    <w:rsid w:val="00A348E1"/>
    <w:rsid w:val="00A40216"/>
    <w:rsid w:val="00A4295B"/>
    <w:rsid w:val="00A43F5F"/>
    <w:rsid w:val="00A446C9"/>
    <w:rsid w:val="00A447C3"/>
    <w:rsid w:val="00A45214"/>
    <w:rsid w:val="00A459A7"/>
    <w:rsid w:val="00A46AED"/>
    <w:rsid w:val="00A508D3"/>
    <w:rsid w:val="00A52538"/>
    <w:rsid w:val="00A556C5"/>
    <w:rsid w:val="00A569CF"/>
    <w:rsid w:val="00A57A71"/>
    <w:rsid w:val="00A613B4"/>
    <w:rsid w:val="00A64F3E"/>
    <w:rsid w:val="00A65C61"/>
    <w:rsid w:val="00A6726E"/>
    <w:rsid w:val="00A70B71"/>
    <w:rsid w:val="00A7505F"/>
    <w:rsid w:val="00A80391"/>
    <w:rsid w:val="00A824CD"/>
    <w:rsid w:val="00A82D67"/>
    <w:rsid w:val="00A83608"/>
    <w:rsid w:val="00A84021"/>
    <w:rsid w:val="00A84CEC"/>
    <w:rsid w:val="00A85A7B"/>
    <w:rsid w:val="00A85F5F"/>
    <w:rsid w:val="00A9054D"/>
    <w:rsid w:val="00A90D2A"/>
    <w:rsid w:val="00A91405"/>
    <w:rsid w:val="00A9190C"/>
    <w:rsid w:val="00A920D7"/>
    <w:rsid w:val="00A924CB"/>
    <w:rsid w:val="00A94DE6"/>
    <w:rsid w:val="00A96CF4"/>
    <w:rsid w:val="00A97475"/>
    <w:rsid w:val="00AA0F96"/>
    <w:rsid w:val="00AA1082"/>
    <w:rsid w:val="00AA1408"/>
    <w:rsid w:val="00AA2485"/>
    <w:rsid w:val="00AA3479"/>
    <w:rsid w:val="00AA72F7"/>
    <w:rsid w:val="00AB117F"/>
    <w:rsid w:val="00AB2195"/>
    <w:rsid w:val="00AB2273"/>
    <w:rsid w:val="00AB2C34"/>
    <w:rsid w:val="00AB50F8"/>
    <w:rsid w:val="00AB6203"/>
    <w:rsid w:val="00AC013C"/>
    <w:rsid w:val="00AC0221"/>
    <w:rsid w:val="00AC1785"/>
    <w:rsid w:val="00AC3491"/>
    <w:rsid w:val="00AC3709"/>
    <w:rsid w:val="00AC38A0"/>
    <w:rsid w:val="00AC4184"/>
    <w:rsid w:val="00AC44D8"/>
    <w:rsid w:val="00AC527D"/>
    <w:rsid w:val="00AC52C1"/>
    <w:rsid w:val="00AC564E"/>
    <w:rsid w:val="00AC6427"/>
    <w:rsid w:val="00AC6588"/>
    <w:rsid w:val="00AC65E4"/>
    <w:rsid w:val="00AC7008"/>
    <w:rsid w:val="00AC7CF5"/>
    <w:rsid w:val="00AD1FA1"/>
    <w:rsid w:val="00AD42AD"/>
    <w:rsid w:val="00AD514C"/>
    <w:rsid w:val="00AD6612"/>
    <w:rsid w:val="00AD6B89"/>
    <w:rsid w:val="00AD75EC"/>
    <w:rsid w:val="00AD7D81"/>
    <w:rsid w:val="00AE0A3D"/>
    <w:rsid w:val="00AE275F"/>
    <w:rsid w:val="00AE35F5"/>
    <w:rsid w:val="00AE6D68"/>
    <w:rsid w:val="00AE6E2E"/>
    <w:rsid w:val="00AF0B3B"/>
    <w:rsid w:val="00AF23D1"/>
    <w:rsid w:val="00AF2502"/>
    <w:rsid w:val="00AF41EB"/>
    <w:rsid w:val="00AF4B3A"/>
    <w:rsid w:val="00AF4D51"/>
    <w:rsid w:val="00B01880"/>
    <w:rsid w:val="00B019F0"/>
    <w:rsid w:val="00B022C4"/>
    <w:rsid w:val="00B0475E"/>
    <w:rsid w:val="00B05A28"/>
    <w:rsid w:val="00B063A9"/>
    <w:rsid w:val="00B1004B"/>
    <w:rsid w:val="00B1095A"/>
    <w:rsid w:val="00B10A3C"/>
    <w:rsid w:val="00B11441"/>
    <w:rsid w:val="00B13E1B"/>
    <w:rsid w:val="00B14CC5"/>
    <w:rsid w:val="00B14CC9"/>
    <w:rsid w:val="00B157B1"/>
    <w:rsid w:val="00B16D3B"/>
    <w:rsid w:val="00B20AA6"/>
    <w:rsid w:val="00B22385"/>
    <w:rsid w:val="00B263C1"/>
    <w:rsid w:val="00B274EC"/>
    <w:rsid w:val="00B27937"/>
    <w:rsid w:val="00B27C3F"/>
    <w:rsid w:val="00B301FB"/>
    <w:rsid w:val="00B3161F"/>
    <w:rsid w:val="00B31B9B"/>
    <w:rsid w:val="00B325AA"/>
    <w:rsid w:val="00B336D7"/>
    <w:rsid w:val="00B33BB1"/>
    <w:rsid w:val="00B33CEF"/>
    <w:rsid w:val="00B33D5C"/>
    <w:rsid w:val="00B4014C"/>
    <w:rsid w:val="00B41A26"/>
    <w:rsid w:val="00B41C5A"/>
    <w:rsid w:val="00B42026"/>
    <w:rsid w:val="00B423A5"/>
    <w:rsid w:val="00B43BD7"/>
    <w:rsid w:val="00B44B1C"/>
    <w:rsid w:val="00B4674F"/>
    <w:rsid w:val="00B508DE"/>
    <w:rsid w:val="00B534E4"/>
    <w:rsid w:val="00B5428D"/>
    <w:rsid w:val="00B55936"/>
    <w:rsid w:val="00B55A82"/>
    <w:rsid w:val="00B60449"/>
    <w:rsid w:val="00B60879"/>
    <w:rsid w:val="00B61FBA"/>
    <w:rsid w:val="00B62AC4"/>
    <w:rsid w:val="00B63232"/>
    <w:rsid w:val="00B63D24"/>
    <w:rsid w:val="00B64E24"/>
    <w:rsid w:val="00B65174"/>
    <w:rsid w:val="00B6526D"/>
    <w:rsid w:val="00B676C9"/>
    <w:rsid w:val="00B7014A"/>
    <w:rsid w:val="00B70D7E"/>
    <w:rsid w:val="00B75FB5"/>
    <w:rsid w:val="00B7719C"/>
    <w:rsid w:val="00B81E38"/>
    <w:rsid w:val="00B81E66"/>
    <w:rsid w:val="00B82A2C"/>
    <w:rsid w:val="00B845DF"/>
    <w:rsid w:val="00B87A79"/>
    <w:rsid w:val="00B90E8A"/>
    <w:rsid w:val="00B9120F"/>
    <w:rsid w:val="00B9126B"/>
    <w:rsid w:val="00B91DE9"/>
    <w:rsid w:val="00B92760"/>
    <w:rsid w:val="00B9397D"/>
    <w:rsid w:val="00B93AE8"/>
    <w:rsid w:val="00B969A0"/>
    <w:rsid w:val="00B96C86"/>
    <w:rsid w:val="00B97766"/>
    <w:rsid w:val="00B977D8"/>
    <w:rsid w:val="00B97863"/>
    <w:rsid w:val="00BA0C3A"/>
    <w:rsid w:val="00BA188B"/>
    <w:rsid w:val="00BA2D89"/>
    <w:rsid w:val="00BA48BF"/>
    <w:rsid w:val="00BA7B36"/>
    <w:rsid w:val="00BB0A5D"/>
    <w:rsid w:val="00BB0F41"/>
    <w:rsid w:val="00BB0FEB"/>
    <w:rsid w:val="00BB612E"/>
    <w:rsid w:val="00BB6703"/>
    <w:rsid w:val="00BB70F3"/>
    <w:rsid w:val="00BC2CFF"/>
    <w:rsid w:val="00BC37BD"/>
    <w:rsid w:val="00BC47CD"/>
    <w:rsid w:val="00BC599A"/>
    <w:rsid w:val="00BC6CC7"/>
    <w:rsid w:val="00BC6FAB"/>
    <w:rsid w:val="00BC7466"/>
    <w:rsid w:val="00BC7567"/>
    <w:rsid w:val="00BD4D1F"/>
    <w:rsid w:val="00BD5A19"/>
    <w:rsid w:val="00BD707A"/>
    <w:rsid w:val="00BE02C3"/>
    <w:rsid w:val="00BE0CDD"/>
    <w:rsid w:val="00BE4B23"/>
    <w:rsid w:val="00BE6767"/>
    <w:rsid w:val="00BE72A0"/>
    <w:rsid w:val="00BF0077"/>
    <w:rsid w:val="00BF0466"/>
    <w:rsid w:val="00BF118D"/>
    <w:rsid w:val="00BF3A56"/>
    <w:rsid w:val="00BF44E5"/>
    <w:rsid w:val="00BF6552"/>
    <w:rsid w:val="00BF78B0"/>
    <w:rsid w:val="00C000EE"/>
    <w:rsid w:val="00C054BA"/>
    <w:rsid w:val="00C054E8"/>
    <w:rsid w:val="00C054F9"/>
    <w:rsid w:val="00C07F46"/>
    <w:rsid w:val="00C100FB"/>
    <w:rsid w:val="00C101AD"/>
    <w:rsid w:val="00C12823"/>
    <w:rsid w:val="00C129EE"/>
    <w:rsid w:val="00C140FD"/>
    <w:rsid w:val="00C146F5"/>
    <w:rsid w:val="00C161B6"/>
    <w:rsid w:val="00C1643B"/>
    <w:rsid w:val="00C220CA"/>
    <w:rsid w:val="00C22495"/>
    <w:rsid w:val="00C22A5A"/>
    <w:rsid w:val="00C23B03"/>
    <w:rsid w:val="00C25A50"/>
    <w:rsid w:val="00C25EB4"/>
    <w:rsid w:val="00C27A0A"/>
    <w:rsid w:val="00C27F4D"/>
    <w:rsid w:val="00C3090A"/>
    <w:rsid w:val="00C31B0D"/>
    <w:rsid w:val="00C35434"/>
    <w:rsid w:val="00C364A0"/>
    <w:rsid w:val="00C3679D"/>
    <w:rsid w:val="00C36C0A"/>
    <w:rsid w:val="00C37869"/>
    <w:rsid w:val="00C41B49"/>
    <w:rsid w:val="00C41C19"/>
    <w:rsid w:val="00C41F0B"/>
    <w:rsid w:val="00C4282C"/>
    <w:rsid w:val="00C450B8"/>
    <w:rsid w:val="00C453D8"/>
    <w:rsid w:val="00C457CC"/>
    <w:rsid w:val="00C473B5"/>
    <w:rsid w:val="00C50224"/>
    <w:rsid w:val="00C50B98"/>
    <w:rsid w:val="00C50E32"/>
    <w:rsid w:val="00C51294"/>
    <w:rsid w:val="00C51C75"/>
    <w:rsid w:val="00C56AE3"/>
    <w:rsid w:val="00C60AB0"/>
    <w:rsid w:val="00C626AB"/>
    <w:rsid w:val="00C6373E"/>
    <w:rsid w:val="00C641ED"/>
    <w:rsid w:val="00C6619C"/>
    <w:rsid w:val="00C66CB2"/>
    <w:rsid w:val="00C70C33"/>
    <w:rsid w:val="00C70EAA"/>
    <w:rsid w:val="00C719D1"/>
    <w:rsid w:val="00C71E43"/>
    <w:rsid w:val="00C72958"/>
    <w:rsid w:val="00C72F57"/>
    <w:rsid w:val="00C730BD"/>
    <w:rsid w:val="00C75A3B"/>
    <w:rsid w:val="00C76720"/>
    <w:rsid w:val="00C80042"/>
    <w:rsid w:val="00C816EC"/>
    <w:rsid w:val="00C832EF"/>
    <w:rsid w:val="00C84109"/>
    <w:rsid w:val="00C84174"/>
    <w:rsid w:val="00C84AA8"/>
    <w:rsid w:val="00C851A6"/>
    <w:rsid w:val="00C85590"/>
    <w:rsid w:val="00C85D78"/>
    <w:rsid w:val="00C86263"/>
    <w:rsid w:val="00C87446"/>
    <w:rsid w:val="00C905B2"/>
    <w:rsid w:val="00C90CDE"/>
    <w:rsid w:val="00C91ADC"/>
    <w:rsid w:val="00C91DD2"/>
    <w:rsid w:val="00C9425E"/>
    <w:rsid w:val="00C9577D"/>
    <w:rsid w:val="00C95975"/>
    <w:rsid w:val="00CA13C7"/>
    <w:rsid w:val="00CA23F7"/>
    <w:rsid w:val="00CA2C1B"/>
    <w:rsid w:val="00CA31C1"/>
    <w:rsid w:val="00CA3CE5"/>
    <w:rsid w:val="00CA3D59"/>
    <w:rsid w:val="00CA4EB8"/>
    <w:rsid w:val="00CA501B"/>
    <w:rsid w:val="00CA7190"/>
    <w:rsid w:val="00CB199C"/>
    <w:rsid w:val="00CB19F5"/>
    <w:rsid w:val="00CB22B4"/>
    <w:rsid w:val="00CB290E"/>
    <w:rsid w:val="00CB2E2D"/>
    <w:rsid w:val="00CB3D29"/>
    <w:rsid w:val="00CB5383"/>
    <w:rsid w:val="00CB60D5"/>
    <w:rsid w:val="00CB7A88"/>
    <w:rsid w:val="00CB7CCE"/>
    <w:rsid w:val="00CC09A5"/>
    <w:rsid w:val="00CC1B17"/>
    <w:rsid w:val="00CC1BCD"/>
    <w:rsid w:val="00CC2431"/>
    <w:rsid w:val="00CC32B9"/>
    <w:rsid w:val="00CC6ED8"/>
    <w:rsid w:val="00CD071D"/>
    <w:rsid w:val="00CD14BF"/>
    <w:rsid w:val="00CD169E"/>
    <w:rsid w:val="00CD1B98"/>
    <w:rsid w:val="00CD1BF8"/>
    <w:rsid w:val="00CD2851"/>
    <w:rsid w:val="00CD7C7D"/>
    <w:rsid w:val="00CE001C"/>
    <w:rsid w:val="00CE0B34"/>
    <w:rsid w:val="00CE1004"/>
    <w:rsid w:val="00CE1357"/>
    <w:rsid w:val="00CE1C7C"/>
    <w:rsid w:val="00CE2E92"/>
    <w:rsid w:val="00CE323A"/>
    <w:rsid w:val="00CE3885"/>
    <w:rsid w:val="00CE4441"/>
    <w:rsid w:val="00CE483B"/>
    <w:rsid w:val="00CE48A9"/>
    <w:rsid w:val="00CE6590"/>
    <w:rsid w:val="00CE662C"/>
    <w:rsid w:val="00CE71EE"/>
    <w:rsid w:val="00CE79F7"/>
    <w:rsid w:val="00CF01D1"/>
    <w:rsid w:val="00CF1C53"/>
    <w:rsid w:val="00CF29BC"/>
    <w:rsid w:val="00CF2FD7"/>
    <w:rsid w:val="00CF3A74"/>
    <w:rsid w:val="00CF535F"/>
    <w:rsid w:val="00CF7A28"/>
    <w:rsid w:val="00CF7B63"/>
    <w:rsid w:val="00D04D14"/>
    <w:rsid w:val="00D05400"/>
    <w:rsid w:val="00D058C3"/>
    <w:rsid w:val="00D06F1B"/>
    <w:rsid w:val="00D073C0"/>
    <w:rsid w:val="00D10434"/>
    <w:rsid w:val="00D13386"/>
    <w:rsid w:val="00D13EB7"/>
    <w:rsid w:val="00D14EAA"/>
    <w:rsid w:val="00D1555B"/>
    <w:rsid w:val="00D156EE"/>
    <w:rsid w:val="00D20A60"/>
    <w:rsid w:val="00D22EB2"/>
    <w:rsid w:val="00D23A1E"/>
    <w:rsid w:val="00D2414E"/>
    <w:rsid w:val="00D254DE"/>
    <w:rsid w:val="00D25C50"/>
    <w:rsid w:val="00D25D93"/>
    <w:rsid w:val="00D273A4"/>
    <w:rsid w:val="00D30217"/>
    <w:rsid w:val="00D30C8B"/>
    <w:rsid w:val="00D311F6"/>
    <w:rsid w:val="00D34745"/>
    <w:rsid w:val="00D349D8"/>
    <w:rsid w:val="00D355E1"/>
    <w:rsid w:val="00D36CC0"/>
    <w:rsid w:val="00D4061A"/>
    <w:rsid w:val="00D40C27"/>
    <w:rsid w:val="00D44A28"/>
    <w:rsid w:val="00D44E3D"/>
    <w:rsid w:val="00D4583A"/>
    <w:rsid w:val="00D45942"/>
    <w:rsid w:val="00D46168"/>
    <w:rsid w:val="00D50D69"/>
    <w:rsid w:val="00D5430C"/>
    <w:rsid w:val="00D56F4C"/>
    <w:rsid w:val="00D62893"/>
    <w:rsid w:val="00D62B0E"/>
    <w:rsid w:val="00D6434F"/>
    <w:rsid w:val="00D65622"/>
    <w:rsid w:val="00D663DA"/>
    <w:rsid w:val="00D70A22"/>
    <w:rsid w:val="00D7300C"/>
    <w:rsid w:val="00D747D0"/>
    <w:rsid w:val="00D779A7"/>
    <w:rsid w:val="00D77D09"/>
    <w:rsid w:val="00D80212"/>
    <w:rsid w:val="00D80424"/>
    <w:rsid w:val="00D80B22"/>
    <w:rsid w:val="00D80D40"/>
    <w:rsid w:val="00D81841"/>
    <w:rsid w:val="00D8194D"/>
    <w:rsid w:val="00D82356"/>
    <w:rsid w:val="00D83A25"/>
    <w:rsid w:val="00D83D3C"/>
    <w:rsid w:val="00D84691"/>
    <w:rsid w:val="00D8590A"/>
    <w:rsid w:val="00D85EC2"/>
    <w:rsid w:val="00D86969"/>
    <w:rsid w:val="00D86FB1"/>
    <w:rsid w:val="00D90BB7"/>
    <w:rsid w:val="00D9145A"/>
    <w:rsid w:val="00D91CBB"/>
    <w:rsid w:val="00D91F88"/>
    <w:rsid w:val="00D92C6B"/>
    <w:rsid w:val="00D9570A"/>
    <w:rsid w:val="00D967E4"/>
    <w:rsid w:val="00DA049B"/>
    <w:rsid w:val="00DA1B44"/>
    <w:rsid w:val="00DA4D5C"/>
    <w:rsid w:val="00DA4D8B"/>
    <w:rsid w:val="00DA7D7F"/>
    <w:rsid w:val="00DB1C59"/>
    <w:rsid w:val="00DB217F"/>
    <w:rsid w:val="00DB53F8"/>
    <w:rsid w:val="00DB6123"/>
    <w:rsid w:val="00DC08A8"/>
    <w:rsid w:val="00DC11B8"/>
    <w:rsid w:val="00DC3A92"/>
    <w:rsid w:val="00DC5818"/>
    <w:rsid w:val="00DC5883"/>
    <w:rsid w:val="00DC7252"/>
    <w:rsid w:val="00DC7C29"/>
    <w:rsid w:val="00DD0924"/>
    <w:rsid w:val="00DD1F57"/>
    <w:rsid w:val="00DD2AF8"/>
    <w:rsid w:val="00DD34AF"/>
    <w:rsid w:val="00DD4053"/>
    <w:rsid w:val="00DD6D19"/>
    <w:rsid w:val="00DE09E2"/>
    <w:rsid w:val="00DE29DB"/>
    <w:rsid w:val="00DE3E9D"/>
    <w:rsid w:val="00DE68E5"/>
    <w:rsid w:val="00DE6B82"/>
    <w:rsid w:val="00DF22CF"/>
    <w:rsid w:val="00DF2999"/>
    <w:rsid w:val="00DF3C8A"/>
    <w:rsid w:val="00DF5177"/>
    <w:rsid w:val="00DF7A62"/>
    <w:rsid w:val="00DF7E28"/>
    <w:rsid w:val="00E032BE"/>
    <w:rsid w:val="00E03D18"/>
    <w:rsid w:val="00E06F8A"/>
    <w:rsid w:val="00E10D4C"/>
    <w:rsid w:val="00E11D1A"/>
    <w:rsid w:val="00E11DF1"/>
    <w:rsid w:val="00E134F2"/>
    <w:rsid w:val="00E14548"/>
    <w:rsid w:val="00E146B0"/>
    <w:rsid w:val="00E161C1"/>
    <w:rsid w:val="00E16488"/>
    <w:rsid w:val="00E205CB"/>
    <w:rsid w:val="00E20933"/>
    <w:rsid w:val="00E25846"/>
    <w:rsid w:val="00E27BB1"/>
    <w:rsid w:val="00E3143A"/>
    <w:rsid w:val="00E359E5"/>
    <w:rsid w:val="00E3708A"/>
    <w:rsid w:val="00E44738"/>
    <w:rsid w:val="00E44CB9"/>
    <w:rsid w:val="00E47429"/>
    <w:rsid w:val="00E51075"/>
    <w:rsid w:val="00E5441E"/>
    <w:rsid w:val="00E56401"/>
    <w:rsid w:val="00E56834"/>
    <w:rsid w:val="00E639ED"/>
    <w:rsid w:val="00E654B6"/>
    <w:rsid w:val="00E67C57"/>
    <w:rsid w:val="00E70B48"/>
    <w:rsid w:val="00E72C94"/>
    <w:rsid w:val="00E73079"/>
    <w:rsid w:val="00E7315B"/>
    <w:rsid w:val="00E735ED"/>
    <w:rsid w:val="00E760D3"/>
    <w:rsid w:val="00E76704"/>
    <w:rsid w:val="00E77A04"/>
    <w:rsid w:val="00E80A55"/>
    <w:rsid w:val="00E811F3"/>
    <w:rsid w:val="00E81824"/>
    <w:rsid w:val="00E8259E"/>
    <w:rsid w:val="00E876AF"/>
    <w:rsid w:val="00E877E5"/>
    <w:rsid w:val="00E878D1"/>
    <w:rsid w:val="00E92466"/>
    <w:rsid w:val="00EA2ECC"/>
    <w:rsid w:val="00EA4CA3"/>
    <w:rsid w:val="00EA7D1E"/>
    <w:rsid w:val="00EB0EA5"/>
    <w:rsid w:val="00EB14FF"/>
    <w:rsid w:val="00EB194A"/>
    <w:rsid w:val="00EB1A27"/>
    <w:rsid w:val="00EB4789"/>
    <w:rsid w:val="00EB4C04"/>
    <w:rsid w:val="00EB4CAD"/>
    <w:rsid w:val="00EB5128"/>
    <w:rsid w:val="00EB63AC"/>
    <w:rsid w:val="00EB6D88"/>
    <w:rsid w:val="00EB7732"/>
    <w:rsid w:val="00EC07A0"/>
    <w:rsid w:val="00EC1539"/>
    <w:rsid w:val="00EC4AE7"/>
    <w:rsid w:val="00EC6F03"/>
    <w:rsid w:val="00EC7752"/>
    <w:rsid w:val="00EC7C72"/>
    <w:rsid w:val="00EC7C7E"/>
    <w:rsid w:val="00ED01AF"/>
    <w:rsid w:val="00ED4D33"/>
    <w:rsid w:val="00ED5A8F"/>
    <w:rsid w:val="00ED6306"/>
    <w:rsid w:val="00ED6489"/>
    <w:rsid w:val="00ED6F7A"/>
    <w:rsid w:val="00ED729E"/>
    <w:rsid w:val="00ED7313"/>
    <w:rsid w:val="00EE183C"/>
    <w:rsid w:val="00EE1DFC"/>
    <w:rsid w:val="00EE208A"/>
    <w:rsid w:val="00EE2D64"/>
    <w:rsid w:val="00EE4C83"/>
    <w:rsid w:val="00EE56F2"/>
    <w:rsid w:val="00EE6E9E"/>
    <w:rsid w:val="00EE79AC"/>
    <w:rsid w:val="00EF0CB6"/>
    <w:rsid w:val="00EF1066"/>
    <w:rsid w:val="00EF281D"/>
    <w:rsid w:val="00EF384E"/>
    <w:rsid w:val="00EF5853"/>
    <w:rsid w:val="00EF6922"/>
    <w:rsid w:val="00EF6DED"/>
    <w:rsid w:val="00EF6F6A"/>
    <w:rsid w:val="00EF79CC"/>
    <w:rsid w:val="00F00E4A"/>
    <w:rsid w:val="00F0108A"/>
    <w:rsid w:val="00F021B7"/>
    <w:rsid w:val="00F0514A"/>
    <w:rsid w:val="00F062C0"/>
    <w:rsid w:val="00F07A18"/>
    <w:rsid w:val="00F10A68"/>
    <w:rsid w:val="00F12D3E"/>
    <w:rsid w:val="00F151E5"/>
    <w:rsid w:val="00F15DA7"/>
    <w:rsid w:val="00F175DC"/>
    <w:rsid w:val="00F21D65"/>
    <w:rsid w:val="00F22B71"/>
    <w:rsid w:val="00F23099"/>
    <w:rsid w:val="00F2413C"/>
    <w:rsid w:val="00F242C3"/>
    <w:rsid w:val="00F33679"/>
    <w:rsid w:val="00F37C00"/>
    <w:rsid w:val="00F40D0C"/>
    <w:rsid w:val="00F41724"/>
    <w:rsid w:val="00F44338"/>
    <w:rsid w:val="00F4485C"/>
    <w:rsid w:val="00F45D3A"/>
    <w:rsid w:val="00F46E58"/>
    <w:rsid w:val="00F470A2"/>
    <w:rsid w:val="00F472C2"/>
    <w:rsid w:val="00F508D9"/>
    <w:rsid w:val="00F50922"/>
    <w:rsid w:val="00F50E68"/>
    <w:rsid w:val="00F523F0"/>
    <w:rsid w:val="00F54328"/>
    <w:rsid w:val="00F5487A"/>
    <w:rsid w:val="00F548F4"/>
    <w:rsid w:val="00F54FB0"/>
    <w:rsid w:val="00F572AC"/>
    <w:rsid w:val="00F60969"/>
    <w:rsid w:val="00F61A3C"/>
    <w:rsid w:val="00F63876"/>
    <w:rsid w:val="00F63A96"/>
    <w:rsid w:val="00F64395"/>
    <w:rsid w:val="00F65A9D"/>
    <w:rsid w:val="00F660F1"/>
    <w:rsid w:val="00F7040F"/>
    <w:rsid w:val="00F7188C"/>
    <w:rsid w:val="00F71EDD"/>
    <w:rsid w:val="00F72E5B"/>
    <w:rsid w:val="00F73757"/>
    <w:rsid w:val="00F743D9"/>
    <w:rsid w:val="00F74B78"/>
    <w:rsid w:val="00F75D51"/>
    <w:rsid w:val="00F7678E"/>
    <w:rsid w:val="00F800EC"/>
    <w:rsid w:val="00F811D5"/>
    <w:rsid w:val="00F81875"/>
    <w:rsid w:val="00F81CC3"/>
    <w:rsid w:val="00F8205A"/>
    <w:rsid w:val="00F8249C"/>
    <w:rsid w:val="00F84E89"/>
    <w:rsid w:val="00F85486"/>
    <w:rsid w:val="00F8648C"/>
    <w:rsid w:val="00F86F87"/>
    <w:rsid w:val="00F870D2"/>
    <w:rsid w:val="00F87A70"/>
    <w:rsid w:val="00F91DA3"/>
    <w:rsid w:val="00F92F92"/>
    <w:rsid w:val="00F9575B"/>
    <w:rsid w:val="00F95CDA"/>
    <w:rsid w:val="00F97C63"/>
    <w:rsid w:val="00FA0A62"/>
    <w:rsid w:val="00FA2721"/>
    <w:rsid w:val="00FA4D42"/>
    <w:rsid w:val="00FA52F9"/>
    <w:rsid w:val="00FA771A"/>
    <w:rsid w:val="00FB0594"/>
    <w:rsid w:val="00FB0E03"/>
    <w:rsid w:val="00FB0FB3"/>
    <w:rsid w:val="00FB18E2"/>
    <w:rsid w:val="00FB192C"/>
    <w:rsid w:val="00FB1D92"/>
    <w:rsid w:val="00FB33E0"/>
    <w:rsid w:val="00FB3D92"/>
    <w:rsid w:val="00FB44F0"/>
    <w:rsid w:val="00FB526E"/>
    <w:rsid w:val="00FB53D4"/>
    <w:rsid w:val="00FB622E"/>
    <w:rsid w:val="00FC0009"/>
    <w:rsid w:val="00FC0376"/>
    <w:rsid w:val="00FC16A3"/>
    <w:rsid w:val="00FC33E5"/>
    <w:rsid w:val="00FC36CA"/>
    <w:rsid w:val="00FC415D"/>
    <w:rsid w:val="00FC555E"/>
    <w:rsid w:val="00FC61B4"/>
    <w:rsid w:val="00FC6E05"/>
    <w:rsid w:val="00FC7B86"/>
    <w:rsid w:val="00FD09DD"/>
    <w:rsid w:val="00FD17C1"/>
    <w:rsid w:val="00FD4BE7"/>
    <w:rsid w:val="00FD67AE"/>
    <w:rsid w:val="00FD7707"/>
    <w:rsid w:val="00FE0051"/>
    <w:rsid w:val="00FE0364"/>
    <w:rsid w:val="00FE03B2"/>
    <w:rsid w:val="00FE052B"/>
    <w:rsid w:val="00FE1074"/>
    <w:rsid w:val="00FE2A86"/>
    <w:rsid w:val="00FE2CC3"/>
    <w:rsid w:val="00FE40BE"/>
    <w:rsid w:val="00FE44F0"/>
    <w:rsid w:val="00FE5AE8"/>
    <w:rsid w:val="00FF22F3"/>
    <w:rsid w:val="00FF45EC"/>
    <w:rsid w:val="00FF558E"/>
    <w:rsid w:val="00FF64AF"/>
    <w:rsid w:val="00FF72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05E975"/>
  <w15:chartTrackingRefBased/>
  <w15:docId w15:val="{5A6AEE46-FD52-49B9-8559-6E33D9EB3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locked="1"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219E"/>
    <w:rPr>
      <w:rFonts w:ascii="Calibri" w:hAnsi="Calibri"/>
      <w:sz w:val="22"/>
      <w:szCs w:val="24"/>
      <w:lang w:eastAsia="en-US"/>
    </w:rPr>
  </w:style>
  <w:style w:type="paragraph" w:styleId="Heading1">
    <w:name w:val="heading 1"/>
    <w:basedOn w:val="Normal"/>
    <w:next w:val="BodytextAARSE"/>
    <w:link w:val="Heading1Char"/>
    <w:qFormat/>
    <w:rsid w:val="008E074B"/>
    <w:pPr>
      <w:keepNext/>
      <w:keepLines/>
      <w:widowControl w:val="0"/>
      <w:tabs>
        <w:tab w:val="left" w:pos="454"/>
      </w:tabs>
      <w:suppressAutoHyphens/>
      <w:spacing w:before="360" w:after="120"/>
      <w:jc w:val="center"/>
      <w:outlineLvl w:val="0"/>
    </w:pPr>
    <w:rPr>
      <w:b/>
      <w:caps/>
      <w:sz w:val="24"/>
      <w:szCs w:val="20"/>
    </w:rPr>
  </w:style>
  <w:style w:type="paragraph" w:styleId="Heading2">
    <w:name w:val="heading 2"/>
    <w:basedOn w:val="Heading1"/>
    <w:next w:val="BodytextAARSE"/>
    <w:link w:val="Heading2Char"/>
    <w:qFormat/>
    <w:rsid w:val="004B4D17"/>
    <w:pPr>
      <w:tabs>
        <w:tab w:val="clear" w:pos="454"/>
      </w:tabs>
      <w:jc w:val="left"/>
      <w:outlineLvl w:val="1"/>
    </w:pPr>
    <w:rPr>
      <w:caps w:val="0"/>
    </w:rPr>
  </w:style>
  <w:style w:type="paragraph" w:styleId="Heading3">
    <w:name w:val="heading 3"/>
    <w:next w:val="Normal"/>
    <w:qFormat/>
    <w:rsid w:val="006259CB"/>
    <w:pPr>
      <w:keepNext/>
      <w:keepLines/>
      <w:widowControl w:val="0"/>
      <w:tabs>
        <w:tab w:val="left" w:pos="624"/>
      </w:tabs>
      <w:suppressAutoHyphens/>
      <w:spacing w:before="60" w:after="60"/>
      <w:outlineLvl w:val="2"/>
    </w:pPr>
    <w:rPr>
      <w:rFonts w:ascii="Calibri" w:hAnsi="Calibri"/>
      <w:lang w:eastAsia="en-US"/>
    </w:rPr>
  </w:style>
  <w:style w:type="paragraph" w:styleId="Heading4">
    <w:name w:val="heading 4"/>
    <w:basedOn w:val="Normal"/>
    <w:next w:val="Normal"/>
    <w:qFormat/>
    <w:locked/>
    <w:rsid w:val="009A0CC7"/>
    <w:pPr>
      <w:keepNext/>
      <w:numPr>
        <w:ilvl w:val="3"/>
        <w:numId w:val="1"/>
      </w:numPr>
      <w:tabs>
        <w:tab w:val="left" w:pos="1134"/>
      </w:tabs>
      <w:suppressAutoHyphens/>
      <w:spacing w:before="260"/>
      <w:jc w:val="both"/>
      <w:outlineLvl w:val="3"/>
    </w:pPr>
    <w:rPr>
      <w:sz w:val="18"/>
      <w:szCs w:val="20"/>
    </w:rPr>
  </w:style>
  <w:style w:type="paragraph" w:styleId="Heading5">
    <w:name w:val="heading 5"/>
    <w:basedOn w:val="Normal"/>
    <w:next w:val="Normal"/>
    <w:qFormat/>
    <w:rsid w:val="009A0CC7"/>
    <w:pPr>
      <w:numPr>
        <w:ilvl w:val="4"/>
        <w:numId w:val="1"/>
      </w:numPr>
      <w:tabs>
        <w:tab w:val="left" w:pos="1134"/>
      </w:tabs>
      <w:suppressAutoHyphens/>
      <w:spacing w:before="240" w:after="60"/>
      <w:jc w:val="both"/>
      <w:outlineLvl w:val="4"/>
    </w:pPr>
    <w:rPr>
      <w:rFonts w:ascii="Arial" w:hAnsi="Arial"/>
      <w:szCs w:val="20"/>
    </w:rPr>
  </w:style>
  <w:style w:type="paragraph" w:styleId="Heading6">
    <w:name w:val="heading 6"/>
    <w:basedOn w:val="Normal"/>
    <w:next w:val="Normal"/>
    <w:qFormat/>
    <w:rsid w:val="009A0CC7"/>
    <w:pPr>
      <w:numPr>
        <w:ilvl w:val="5"/>
        <w:numId w:val="1"/>
      </w:numPr>
      <w:tabs>
        <w:tab w:val="left" w:pos="1134"/>
      </w:tabs>
      <w:suppressAutoHyphens/>
      <w:spacing w:before="240" w:after="60"/>
      <w:jc w:val="both"/>
      <w:outlineLvl w:val="5"/>
    </w:pPr>
    <w:rPr>
      <w:rFonts w:ascii="Arial" w:hAnsi="Arial"/>
      <w:i/>
      <w:szCs w:val="20"/>
    </w:rPr>
  </w:style>
  <w:style w:type="paragraph" w:styleId="Heading7">
    <w:name w:val="heading 7"/>
    <w:basedOn w:val="Normal"/>
    <w:next w:val="Normal"/>
    <w:qFormat/>
    <w:rsid w:val="009A0CC7"/>
    <w:pPr>
      <w:numPr>
        <w:ilvl w:val="6"/>
        <w:numId w:val="1"/>
      </w:numPr>
      <w:tabs>
        <w:tab w:val="left" w:pos="1134"/>
      </w:tabs>
      <w:suppressAutoHyphens/>
      <w:spacing w:before="240" w:after="60"/>
      <w:jc w:val="both"/>
      <w:outlineLvl w:val="6"/>
    </w:pPr>
    <w:rPr>
      <w:rFonts w:ascii="Arial" w:hAnsi="Arial"/>
      <w:sz w:val="20"/>
      <w:szCs w:val="20"/>
    </w:rPr>
  </w:style>
  <w:style w:type="paragraph" w:styleId="Heading8">
    <w:name w:val="heading 8"/>
    <w:basedOn w:val="Normal"/>
    <w:next w:val="Normal"/>
    <w:qFormat/>
    <w:rsid w:val="009A0CC7"/>
    <w:pPr>
      <w:numPr>
        <w:ilvl w:val="7"/>
        <w:numId w:val="1"/>
      </w:numPr>
      <w:tabs>
        <w:tab w:val="left" w:pos="1134"/>
      </w:tabs>
      <w:suppressAutoHyphens/>
      <w:spacing w:before="240" w:after="60"/>
      <w:jc w:val="both"/>
      <w:outlineLvl w:val="7"/>
    </w:pPr>
    <w:rPr>
      <w:rFonts w:ascii="Arial" w:hAnsi="Arial"/>
      <w:i/>
      <w:sz w:val="20"/>
      <w:szCs w:val="20"/>
    </w:rPr>
  </w:style>
  <w:style w:type="paragraph" w:styleId="Heading9">
    <w:name w:val="heading 9"/>
    <w:basedOn w:val="Normal"/>
    <w:next w:val="Normal"/>
    <w:qFormat/>
    <w:rsid w:val="009A0CC7"/>
    <w:pPr>
      <w:numPr>
        <w:ilvl w:val="8"/>
        <w:numId w:val="1"/>
      </w:numPr>
      <w:tabs>
        <w:tab w:val="left" w:pos="1134"/>
      </w:tabs>
      <w:suppressAutoHyphens/>
      <w:spacing w:before="240" w:after="60"/>
      <w:jc w:val="both"/>
      <w:outlineLvl w:val="8"/>
    </w:pPr>
    <w:rPr>
      <w:rFonts w:ascii="Arial" w:hAnsi="Arial"/>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basedOn w:val="Normal"/>
    <w:autoRedefine/>
    <w:rsid w:val="004D7C96"/>
    <w:pPr>
      <w:tabs>
        <w:tab w:val="left" w:pos="1134"/>
      </w:tabs>
      <w:suppressAutoHyphens/>
      <w:spacing w:after="240"/>
      <w:ind w:left="-105"/>
    </w:pPr>
    <w:rPr>
      <w:rFonts w:ascii="Century Gothic" w:hAnsi="Century Gothic"/>
      <w:b/>
      <w:sz w:val="24"/>
      <w:szCs w:val="20"/>
    </w:rPr>
  </w:style>
  <w:style w:type="character" w:styleId="CommentReference">
    <w:name w:val="annotation reference"/>
    <w:semiHidden/>
    <w:rsid w:val="006A0A0D"/>
    <w:rPr>
      <w:sz w:val="16"/>
      <w:szCs w:val="16"/>
    </w:rPr>
  </w:style>
  <w:style w:type="paragraph" w:styleId="Header">
    <w:name w:val="header"/>
    <w:basedOn w:val="Normal"/>
    <w:link w:val="HeaderChar"/>
    <w:rsid w:val="00051D0F"/>
    <w:pPr>
      <w:tabs>
        <w:tab w:val="center" w:pos="4513"/>
        <w:tab w:val="right" w:pos="9026"/>
      </w:tabs>
    </w:pPr>
    <w:rPr>
      <w:lang w:val="x-none"/>
    </w:rPr>
  </w:style>
  <w:style w:type="character" w:customStyle="1" w:styleId="HeaderChar">
    <w:name w:val="Header Char"/>
    <w:link w:val="Header"/>
    <w:rsid w:val="00051D0F"/>
    <w:rPr>
      <w:rFonts w:ascii="Calibri" w:hAnsi="Calibri"/>
      <w:sz w:val="22"/>
      <w:szCs w:val="24"/>
      <w:lang w:eastAsia="en-US"/>
    </w:rPr>
  </w:style>
  <w:style w:type="paragraph" w:styleId="Footer">
    <w:name w:val="footer"/>
    <w:basedOn w:val="Normal"/>
    <w:link w:val="FooterChar"/>
    <w:rsid w:val="00051D0F"/>
    <w:pPr>
      <w:tabs>
        <w:tab w:val="center" w:pos="4513"/>
        <w:tab w:val="right" w:pos="9026"/>
      </w:tabs>
      <w:jc w:val="center"/>
    </w:pPr>
    <w:rPr>
      <w:lang w:val="x-none"/>
    </w:rPr>
  </w:style>
  <w:style w:type="character" w:styleId="Hyperlink">
    <w:name w:val="Hyperlink"/>
    <w:rsid w:val="005D2BF5"/>
    <w:rPr>
      <w:rFonts w:ascii="Calibri" w:hAnsi="Calibri"/>
      <w:noProof w:val="0"/>
      <w:color w:val="0000FF"/>
      <w:sz w:val="22"/>
      <w:u w:val="none"/>
      <w:lang w:val="en-GB"/>
    </w:rPr>
  </w:style>
  <w:style w:type="character" w:customStyle="1" w:styleId="FooterChar">
    <w:name w:val="Footer Char"/>
    <w:link w:val="Footer"/>
    <w:rsid w:val="00051D0F"/>
    <w:rPr>
      <w:rFonts w:ascii="Calibri" w:hAnsi="Calibri"/>
      <w:sz w:val="22"/>
      <w:szCs w:val="24"/>
      <w:lang w:eastAsia="en-US"/>
    </w:rPr>
  </w:style>
  <w:style w:type="paragraph" w:styleId="CommentText">
    <w:name w:val="annotation text"/>
    <w:basedOn w:val="Normal"/>
    <w:semiHidden/>
    <w:rsid w:val="006A0A0D"/>
    <w:rPr>
      <w:sz w:val="20"/>
      <w:szCs w:val="20"/>
    </w:rPr>
  </w:style>
  <w:style w:type="paragraph" w:customStyle="1" w:styleId="BodytextAARSE">
    <w:name w:val="Body text AARSE"/>
    <w:basedOn w:val="Normal"/>
    <w:link w:val="BodytextAARSEChar"/>
    <w:qFormat/>
    <w:rsid w:val="00301F01"/>
    <w:pPr>
      <w:spacing w:after="120" w:line="269" w:lineRule="auto"/>
      <w:ind w:firstLine="284"/>
      <w:jc w:val="both"/>
    </w:pPr>
  </w:style>
  <w:style w:type="paragraph" w:customStyle="1" w:styleId="BodytextAARSEListnumbered">
    <w:name w:val="Body text AARSE  List numbered"/>
    <w:basedOn w:val="BodytextAARSE"/>
    <w:qFormat/>
    <w:rsid w:val="001A2C90"/>
    <w:pPr>
      <w:numPr>
        <w:numId w:val="2"/>
      </w:numPr>
      <w:tabs>
        <w:tab w:val="left" w:pos="680"/>
      </w:tabs>
      <w:spacing w:after="80"/>
      <w:ind w:left="681" w:hanging="397"/>
    </w:pPr>
  </w:style>
  <w:style w:type="paragraph" w:customStyle="1" w:styleId="AARSETableCaptionabovetable">
    <w:name w:val="AARSE Table Caption (above table)"/>
    <w:basedOn w:val="BodytextAARSE"/>
    <w:next w:val="BodytextAARSE"/>
    <w:qFormat/>
    <w:rsid w:val="00301F01"/>
    <w:pPr>
      <w:keepNext/>
      <w:spacing w:before="240"/>
      <w:ind w:left="284" w:right="284" w:firstLine="0"/>
      <w:jc w:val="center"/>
    </w:pPr>
  </w:style>
  <w:style w:type="paragraph" w:customStyle="1" w:styleId="AARSETableHeadingCentered">
    <w:name w:val="AARSE Table Heading Centered"/>
    <w:basedOn w:val="AARSETableCaptionabovetable"/>
    <w:qFormat/>
    <w:rsid w:val="00046B4A"/>
    <w:pPr>
      <w:spacing w:before="60" w:after="60" w:line="240" w:lineRule="auto"/>
      <w:contextualSpacing/>
    </w:pPr>
    <w:rPr>
      <w:b/>
    </w:rPr>
  </w:style>
  <w:style w:type="paragraph" w:customStyle="1" w:styleId="AARSETabletextleft">
    <w:name w:val="AARSE Table text left"/>
    <w:basedOn w:val="Normal"/>
    <w:qFormat/>
    <w:rsid w:val="00046B4A"/>
    <w:pPr>
      <w:keepNext/>
      <w:keepLines/>
      <w:tabs>
        <w:tab w:val="left" w:pos="1134"/>
      </w:tabs>
      <w:suppressAutoHyphens/>
      <w:spacing w:before="40" w:after="40"/>
      <w:ind w:left="57"/>
    </w:pPr>
    <w:rPr>
      <w:sz w:val="20"/>
      <w:szCs w:val="20"/>
    </w:rPr>
  </w:style>
  <w:style w:type="paragraph" w:customStyle="1" w:styleId="AARSETabletextcentered">
    <w:name w:val="AARSE Table text centered"/>
    <w:basedOn w:val="AARSETabletextleft"/>
    <w:qFormat/>
    <w:rsid w:val="00046B4A"/>
    <w:pPr>
      <w:jc w:val="center"/>
    </w:pPr>
  </w:style>
  <w:style w:type="paragraph" w:styleId="FootnoteText">
    <w:name w:val="footnote text"/>
    <w:basedOn w:val="Normal"/>
    <w:semiHidden/>
    <w:rsid w:val="00046B4A"/>
    <w:rPr>
      <w:sz w:val="20"/>
      <w:szCs w:val="20"/>
    </w:rPr>
  </w:style>
  <w:style w:type="paragraph" w:customStyle="1" w:styleId="AARSEFigureCaptionBelowfigure">
    <w:name w:val="AARSE Figure Caption (Below figure)"/>
    <w:basedOn w:val="AARSETableCaptionabovetable"/>
    <w:next w:val="BodytextAARSE"/>
    <w:qFormat/>
    <w:rsid w:val="006259CB"/>
    <w:pPr>
      <w:keepNext w:val="0"/>
      <w:spacing w:before="120" w:after="360"/>
    </w:pPr>
  </w:style>
  <w:style w:type="paragraph" w:customStyle="1" w:styleId="BodytextAARSElistBULLET">
    <w:name w:val="Body text AARSE list BULLET"/>
    <w:basedOn w:val="BodytextAARSE"/>
    <w:rsid w:val="001A2C90"/>
    <w:pPr>
      <w:numPr>
        <w:numId w:val="5"/>
      </w:numPr>
      <w:tabs>
        <w:tab w:val="left" w:pos="680"/>
      </w:tabs>
      <w:ind w:left="681" w:hanging="397"/>
    </w:pPr>
  </w:style>
  <w:style w:type="paragraph" w:customStyle="1" w:styleId="BodytextAARSEKEYWORDS">
    <w:name w:val="Body text AARSE KEYWORDS"/>
    <w:basedOn w:val="BodytextAARSE"/>
    <w:next w:val="BodytextAARSE"/>
    <w:rsid w:val="005D2BF5"/>
    <w:pPr>
      <w:spacing w:before="360" w:after="360"/>
      <w:ind w:firstLine="0"/>
    </w:pPr>
  </w:style>
  <w:style w:type="paragraph" w:customStyle="1" w:styleId="AARSEFigureplaceholdercenteredKeepwithnext">
    <w:name w:val="AARSE Figure place holder centered Keep with next"/>
    <w:basedOn w:val="Normal"/>
    <w:next w:val="AARSEFigureCaptionBelowfigure"/>
    <w:qFormat/>
    <w:rsid w:val="006259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pPr>
  </w:style>
  <w:style w:type="paragraph" w:customStyle="1" w:styleId="AARSEEquation">
    <w:name w:val="AARSE Equation"/>
    <w:basedOn w:val="Normal"/>
    <w:next w:val="BodytextAARSE"/>
    <w:qFormat/>
    <w:rsid w:val="006259CB"/>
    <w:pPr>
      <w:tabs>
        <w:tab w:val="center" w:pos="2835"/>
        <w:tab w:val="right" w:pos="8505"/>
      </w:tabs>
      <w:spacing w:before="240" w:after="240"/>
    </w:pPr>
  </w:style>
  <w:style w:type="paragraph" w:customStyle="1" w:styleId="AARSEReferences">
    <w:name w:val="AARSE References"/>
    <w:basedOn w:val="Normal"/>
    <w:qFormat/>
    <w:rsid w:val="006259CB"/>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pPr>
  </w:style>
  <w:style w:type="paragraph" w:styleId="CommentSubject">
    <w:name w:val="annotation subject"/>
    <w:basedOn w:val="CommentText"/>
    <w:next w:val="CommentText"/>
    <w:semiHidden/>
    <w:rsid w:val="006A0A0D"/>
    <w:rPr>
      <w:b/>
      <w:bCs/>
    </w:rPr>
  </w:style>
  <w:style w:type="paragraph" w:customStyle="1" w:styleId="AARSEAuthorsandaffliations">
    <w:name w:val="AARSE Authors and affliations"/>
    <w:basedOn w:val="Papertitle"/>
    <w:rsid w:val="00907595"/>
    <w:pPr>
      <w:keepLines/>
      <w:spacing w:before="200" w:after="200"/>
    </w:pPr>
    <w:rPr>
      <w:rFonts w:cs="Arial"/>
      <w:b w:val="0"/>
      <w:caps/>
      <w:color w:val="222222"/>
      <w:sz w:val="22"/>
      <w:shd w:val="clear" w:color="auto" w:fill="FFFFFF"/>
    </w:rPr>
  </w:style>
  <w:style w:type="character" w:styleId="FootnoteReference">
    <w:name w:val="footnote reference"/>
    <w:semiHidden/>
    <w:rsid w:val="00046B4A"/>
    <w:rPr>
      <w:vertAlign w:val="superscript"/>
    </w:rPr>
  </w:style>
  <w:style w:type="paragraph" w:customStyle="1" w:styleId="HeadingAbstractAcknowledgementsReferences">
    <w:name w:val="Heading Abstract Acknowledgements &amp; References"/>
    <w:basedOn w:val="Heading1"/>
    <w:next w:val="BodytextAARSE"/>
    <w:rsid w:val="008E074B"/>
    <w:pPr>
      <w:widowControl/>
      <w:spacing w:after="240"/>
      <w:jc w:val="left"/>
    </w:pPr>
    <w:rPr>
      <w:bCs/>
    </w:rPr>
  </w:style>
  <w:style w:type="character" w:customStyle="1" w:styleId="BodytextAARSEChar">
    <w:name w:val="Body text AARSE Char"/>
    <w:link w:val="BodytextAARSE"/>
    <w:rsid w:val="008E074B"/>
    <w:rPr>
      <w:rFonts w:ascii="Calibri" w:hAnsi="Calibri"/>
      <w:sz w:val="22"/>
      <w:szCs w:val="24"/>
      <w:lang w:val="en-GB" w:eastAsia="en-US" w:bidi="ar-SA"/>
    </w:rPr>
  </w:style>
  <w:style w:type="paragraph" w:customStyle="1" w:styleId="AARSEfootnote">
    <w:name w:val="AARSE footnote"/>
    <w:basedOn w:val="FootnoteText"/>
    <w:rsid w:val="00046B4A"/>
  </w:style>
  <w:style w:type="character" w:customStyle="1" w:styleId="Heading1Char">
    <w:name w:val="Heading 1 Char"/>
    <w:link w:val="Heading1"/>
    <w:rsid w:val="00380FA3"/>
    <w:rPr>
      <w:rFonts w:ascii="Calibri" w:hAnsi="Calibri"/>
      <w:b/>
      <w:caps/>
      <w:sz w:val="24"/>
      <w:lang w:val="en-GB" w:eastAsia="en-US" w:bidi="ar-SA"/>
    </w:rPr>
  </w:style>
  <w:style w:type="character" w:customStyle="1" w:styleId="Heading2Char">
    <w:name w:val="Heading 2 Char"/>
    <w:basedOn w:val="Heading1Char"/>
    <w:link w:val="Heading2"/>
    <w:rsid w:val="00380FA3"/>
    <w:rPr>
      <w:rFonts w:ascii="Calibri" w:hAnsi="Calibri"/>
      <w:b/>
      <w:caps/>
      <w:sz w:val="24"/>
      <w:lang w:val="en-GB" w:eastAsia="en-US" w:bidi="ar-SA"/>
    </w:rPr>
  </w:style>
  <w:style w:type="paragraph" w:styleId="BalloonText">
    <w:name w:val="Balloon Text"/>
    <w:basedOn w:val="Normal"/>
    <w:semiHidden/>
    <w:rsid w:val="006A0A0D"/>
    <w:rPr>
      <w:rFonts w:ascii="Tahoma" w:hAnsi="Tahoma" w:cs="Tahoma"/>
      <w:sz w:val="16"/>
      <w:szCs w:val="16"/>
    </w:rPr>
  </w:style>
  <w:style w:type="character" w:styleId="Strong">
    <w:name w:val="Strong"/>
    <w:uiPriority w:val="22"/>
    <w:qFormat/>
    <w:rsid w:val="00706CBD"/>
    <w:rPr>
      <w:b/>
      <w:bCs/>
    </w:rPr>
  </w:style>
  <w:style w:type="character" w:styleId="Emphasis">
    <w:name w:val="Emphasis"/>
    <w:uiPriority w:val="20"/>
    <w:qFormat/>
    <w:rsid w:val="00706CBD"/>
    <w:rPr>
      <w:i/>
      <w:iCs/>
    </w:rPr>
  </w:style>
  <w:style w:type="character" w:styleId="FollowedHyperlink">
    <w:name w:val="FollowedHyperlink"/>
    <w:rsid w:val="00953777"/>
    <w:rPr>
      <w:color w:val="800080"/>
      <w:u w:val="single"/>
    </w:rPr>
  </w:style>
  <w:style w:type="paragraph" w:styleId="BodyText">
    <w:name w:val="Body Text"/>
    <w:basedOn w:val="Normal"/>
    <w:link w:val="BodyTextChar"/>
    <w:rsid w:val="006B6265"/>
    <w:pPr>
      <w:spacing w:after="120" w:line="228" w:lineRule="auto"/>
      <w:ind w:firstLine="288"/>
      <w:jc w:val="both"/>
    </w:pPr>
    <w:rPr>
      <w:rFonts w:ascii="Times New Roman" w:eastAsia="SimSun" w:hAnsi="Times New Roman"/>
      <w:spacing w:val="-1"/>
      <w:sz w:val="20"/>
      <w:szCs w:val="20"/>
      <w:lang w:val="x-none" w:eastAsia="x-none"/>
    </w:rPr>
  </w:style>
  <w:style w:type="character" w:customStyle="1" w:styleId="BodyTextChar">
    <w:name w:val="Body Text Char"/>
    <w:link w:val="BodyText"/>
    <w:rsid w:val="006B6265"/>
    <w:rPr>
      <w:rFonts w:eastAsia="SimSun"/>
      <w:spacing w:val="-1"/>
      <w:lang w:val="x-none" w:eastAsia="x-none"/>
    </w:rPr>
  </w:style>
  <w:style w:type="paragraph" w:customStyle="1" w:styleId="keywords">
    <w:name w:val="key words"/>
    <w:rsid w:val="006B6265"/>
    <w:pPr>
      <w:spacing w:after="120"/>
      <w:ind w:firstLine="288"/>
      <w:jc w:val="both"/>
    </w:pPr>
    <w:rPr>
      <w:rFonts w:eastAsia="SimSun"/>
      <w:b/>
      <w:bCs/>
      <w:i/>
      <w:iCs/>
      <w:noProof/>
      <w:sz w:val="18"/>
      <w:szCs w:val="18"/>
      <w:lang w:val="en-US" w:eastAsia="en-US"/>
    </w:rPr>
  </w:style>
  <w:style w:type="paragraph" w:styleId="Caption">
    <w:name w:val="caption"/>
    <w:basedOn w:val="Normal"/>
    <w:next w:val="Normal"/>
    <w:qFormat/>
    <w:rsid w:val="006B6265"/>
    <w:pPr>
      <w:jc w:val="center"/>
    </w:pPr>
    <w:rPr>
      <w:rFonts w:ascii="Times New Roman" w:eastAsia="SimSun" w:hAnsi="Times New Roman"/>
      <w:b/>
      <w:bCs/>
      <w:sz w:val="20"/>
      <w:szCs w:val="20"/>
      <w:lang w:val="en-US"/>
    </w:rPr>
  </w:style>
  <w:style w:type="paragraph" w:customStyle="1" w:styleId="SPIEpapertitle">
    <w:name w:val="SPIE paper title"/>
    <w:basedOn w:val="Normal"/>
    <w:link w:val="SPIEpapertitleCharChar"/>
    <w:rsid w:val="0038008B"/>
    <w:pPr>
      <w:jc w:val="center"/>
      <w:outlineLvl w:val="0"/>
    </w:pPr>
    <w:rPr>
      <w:rFonts w:ascii="Times New Roman" w:hAnsi="Times New Roman"/>
      <w:b/>
      <w:sz w:val="32"/>
      <w:szCs w:val="20"/>
      <w:lang w:val="en-US"/>
    </w:rPr>
  </w:style>
  <w:style w:type="character" w:customStyle="1" w:styleId="SPIEpapertitleCharChar">
    <w:name w:val="SPIE paper title Char Char"/>
    <w:link w:val="SPIEpapertitle"/>
    <w:rsid w:val="0038008B"/>
    <w:rPr>
      <w:b/>
      <w:sz w:val="32"/>
      <w:lang w:val="en-US" w:eastAsia="en-US"/>
    </w:rPr>
  </w:style>
  <w:style w:type="table" w:styleId="TableGrid">
    <w:name w:val="Table Grid"/>
    <w:basedOn w:val="TableNormal"/>
    <w:uiPriority w:val="39"/>
    <w:rsid w:val="0038008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70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8926730">
      <w:bodyDiv w:val="1"/>
      <w:marLeft w:val="0"/>
      <w:marRight w:val="0"/>
      <w:marTop w:val="0"/>
      <w:marBottom w:val="0"/>
      <w:divBdr>
        <w:top w:val="none" w:sz="0" w:space="0" w:color="auto"/>
        <w:left w:val="none" w:sz="0" w:space="0" w:color="auto"/>
        <w:bottom w:val="none" w:sz="0" w:space="0" w:color="auto"/>
        <w:right w:val="none" w:sz="0" w:space="0" w:color="auto"/>
      </w:divBdr>
    </w:div>
    <w:div w:id="1947688678">
      <w:bodyDiv w:val="1"/>
      <w:marLeft w:val="0"/>
      <w:marRight w:val="0"/>
      <w:marTop w:val="0"/>
      <w:marBottom w:val="0"/>
      <w:divBdr>
        <w:top w:val="none" w:sz="0" w:space="0" w:color="auto"/>
        <w:left w:val="none" w:sz="0" w:space="0" w:color="auto"/>
        <w:bottom w:val="none" w:sz="0" w:space="0" w:color="auto"/>
        <w:right w:val="none" w:sz="0" w:space="0" w:color="auto"/>
      </w:divBdr>
      <w:divsChild>
        <w:div w:id="523983528">
          <w:marLeft w:val="0"/>
          <w:marRight w:val="0"/>
          <w:marTop w:val="0"/>
          <w:marBottom w:val="0"/>
          <w:divBdr>
            <w:top w:val="none" w:sz="0" w:space="0" w:color="auto"/>
            <w:left w:val="none" w:sz="0" w:space="0" w:color="auto"/>
            <w:bottom w:val="none" w:sz="0" w:space="0" w:color="auto"/>
            <w:right w:val="none" w:sz="0" w:space="0" w:color="auto"/>
          </w:divBdr>
        </w:div>
        <w:div w:id="1100301858">
          <w:marLeft w:val="0"/>
          <w:marRight w:val="0"/>
          <w:marTop w:val="0"/>
          <w:marBottom w:val="0"/>
          <w:divBdr>
            <w:top w:val="none" w:sz="0" w:space="0" w:color="auto"/>
            <w:left w:val="none" w:sz="0" w:space="0" w:color="auto"/>
            <w:bottom w:val="none" w:sz="0" w:space="0" w:color="auto"/>
            <w:right w:val="none" w:sz="0" w:space="0" w:color="auto"/>
          </w:divBdr>
        </w:div>
      </w:divsChild>
    </w:div>
    <w:div w:id="210660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mmunication@africanremotesensing.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9D86F-BCE9-4F6F-8BCB-F6BEDDFC0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4</Pages>
  <Words>1275</Words>
  <Characters>7269</Characters>
  <Application>Microsoft Office Word</Application>
  <DocSecurity>0</DocSecurity>
  <Lines>60</Lines>
  <Paragraphs>17</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GUIDELINES FOR AUTHORS</vt:lpstr>
      <vt:lpstr>GUIDELINES FOR AUTHORS</vt:lpstr>
      <vt:lpstr>GUIDELINES FOR AUTHORS</vt:lpstr>
    </vt:vector>
  </TitlesOfParts>
  <Company>Universität Salzburg</Company>
  <LinksUpToDate>false</LinksUpToDate>
  <CharactersWithSpaces>8527</CharactersWithSpaces>
  <SharedDoc>false</SharedDoc>
  <HLinks>
    <vt:vector size="12" baseType="variant">
      <vt:variant>
        <vt:i4>4391015</vt:i4>
      </vt:variant>
      <vt:variant>
        <vt:i4>3</vt:i4>
      </vt:variant>
      <vt:variant>
        <vt:i4>0</vt:i4>
      </vt:variant>
      <vt:variant>
        <vt:i4>5</vt:i4>
      </vt:variant>
      <vt:variant>
        <vt:lpwstr>mailto:communication@africanremotesensing.org</vt:lpwstr>
      </vt:variant>
      <vt:variant>
        <vt:lpwstr/>
      </vt:variant>
      <vt:variant>
        <vt:i4>2162709</vt:i4>
      </vt:variant>
      <vt:variant>
        <vt:i4>0</vt:i4>
      </vt:variant>
      <vt:variant>
        <vt:i4>0</vt:i4>
      </vt:variant>
      <vt:variant>
        <vt:i4>5</vt:i4>
      </vt:variant>
      <vt:variant>
        <vt:lpwstr>mailto:liege2021@earsel.org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AUTHORS</dc:title>
  <dc:subject/>
  <dc:creator>Heide Bierbrauer</dc:creator>
  <cp:keywords/>
  <cp:lastModifiedBy>doc. Mgr. Michal Gallay PhD.</cp:lastModifiedBy>
  <cp:revision>7</cp:revision>
  <cp:lastPrinted>2025-12-21T22:47:00Z</cp:lastPrinted>
  <dcterms:created xsi:type="dcterms:W3CDTF">2025-07-30T11:46:00Z</dcterms:created>
  <dcterms:modified xsi:type="dcterms:W3CDTF">2025-12-21T23:28:00Z</dcterms:modified>
</cp:coreProperties>
</file>