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AE35C76" w:rsidR="00C360BD" w:rsidRDefault="00586A2E" w:rsidP="00C360BD">
      <w:pPr>
        <w:jc w:val="center"/>
        <w:rPr>
          <w:b/>
          <w:sz w:val="24"/>
        </w:rPr>
      </w:pPr>
      <w:r w:rsidRPr="00586A2E">
        <w:rPr>
          <w:b/>
          <w:sz w:val="24"/>
        </w:rPr>
        <w:t>Ondřej Biemann</w:t>
      </w:r>
      <w:r w:rsidRPr="00586A2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586A2E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05E63064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Pr="009A6F72">
        <w:t xml:space="preserve"> </w:t>
      </w:r>
      <w:r w:rsidR="00586A2E">
        <w:t>passive</w:t>
      </w:r>
      <w:r w:rsidRPr="009A6F72">
        <w:t xml:space="preserve">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16DB20D1" w14:textId="65FD3B05" w:rsidR="009A6F72" w:rsidRDefault="009A6F72">
      <w:pPr>
        <w:jc w:val="center"/>
      </w:pPr>
      <w:r w:rsidRPr="009A6F72">
        <w:t>We confirm that the participation fee in the amount of</w:t>
      </w:r>
      <w:r>
        <w:t xml:space="preserve"> </w:t>
      </w:r>
      <w:r w:rsidR="00650782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FB98111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C9E40" w14:textId="77777777" w:rsidR="00212EA0" w:rsidRDefault="00212EA0" w:rsidP="006521CC">
      <w:pPr>
        <w:spacing w:after="0" w:line="240" w:lineRule="auto"/>
      </w:pPr>
      <w:r>
        <w:separator/>
      </w:r>
    </w:p>
  </w:endnote>
  <w:endnote w:type="continuationSeparator" w:id="0">
    <w:p w14:paraId="59D956CE" w14:textId="77777777" w:rsidR="00212EA0" w:rsidRDefault="00212EA0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0DA4" w14:textId="77777777" w:rsidR="00212EA0" w:rsidRDefault="00212EA0" w:rsidP="006521CC">
      <w:pPr>
        <w:spacing w:after="0" w:line="240" w:lineRule="auto"/>
      </w:pPr>
      <w:r>
        <w:separator/>
      </w:r>
    </w:p>
  </w:footnote>
  <w:footnote w:type="continuationSeparator" w:id="0">
    <w:p w14:paraId="174C379B" w14:textId="77777777" w:rsidR="00212EA0" w:rsidRDefault="00212EA0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12EA0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2026-09-03T09:17:00Z</dcterms:created>
  <dcterms:modified xsi:type="dcterms:W3CDTF">2026-09-03T09:17:00Z</dcterms:modified>
  <cp:category/>
</cp:coreProperties>
</file>