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16004E01" w:rsidR="00C360BD" w:rsidRDefault="001033F6" w:rsidP="00C360BD">
      <w:pPr>
        <w:jc w:val="center"/>
        <w:rPr>
          <w:b/>
          <w:sz w:val="24"/>
        </w:rPr>
      </w:pPr>
      <w:r w:rsidRPr="001033F6">
        <w:rPr>
          <w:b/>
          <w:sz w:val="24"/>
        </w:rPr>
        <w:t>Monika Kopecká</w:t>
      </w:r>
      <w:r w:rsidRPr="001033F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033F6">
        <w:rPr>
          <w:b/>
          <w:sz w:val="24"/>
        </w:rPr>
        <w:t>Institute of Geography SAS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3D82F55" w:rsidR="00920391" w:rsidRDefault="00920391" w:rsidP="004E23FF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033F6" w:rsidRPr="001033F6">
        <w:t>Land consolidation as a tool for changing landscape structure – goals versus reality</w:t>
      </w:r>
      <w:r>
        <w:t>”</w:t>
      </w:r>
      <w:r w:rsidR="0048495F">
        <w:t xml:space="preserve"> </w:t>
      </w:r>
    </w:p>
    <w:p w14:paraId="16DB20D1" w14:textId="070DDD2C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033F6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C5666" w14:textId="77777777" w:rsidR="00394534" w:rsidRDefault="00394534" w:rsidP="006521CC">
      <w:pPr>
        <w:spacing w:after="0" w:line="240" w:lineRule="auto"/>
      </w:pPr>
      <w:r>
        <w:separator/>
      </w:r>
    </w:p>
  </w:endnote>
  <w:endnote w:type="continuationSeparator" w:id="0">
    <w:p w14:paraId="03B3ACD3" w14:textId="77777777" w:rsidR="00394534" w:rsidRDefault="0039453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C8D9F" w14:textId="77777777" w:rsidR="00394534" w:rsidRDefault="00394534" w:rsidP="006521CC">
      <w:pPr>
        <w:spacing w:after="0" w:line="240" w:lineRule="auto"/>
      </w:pPr>
      <w:r>
        <w:separator/>
      </w:r>
    </w:p>
  </w:footnote>
  <w:footnote w:type="continuationSeparator" w:id="0">
    <w:p w14:paraId="6CB3007E" w14:textId="77777777" w:rsidR="00394534" w:rsidRDefault="0039453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47F2A"/>
    <w:rsid w:val="00394534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2026-09-02T13:04:00Z</dcterms:created>
  <dcterms:modified xsi:type="dcterms:W3CDTF">2026-09-02T13:04:00Z</dcterms:modified>
  <cp:category/>
</cp:coreProperties>
</file>