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58BB621" w:rsidR="00C360BD" w:rsidRDefault="00A755BD" w:rsidP="00C360BD">
      <w:pPr>
        <w:jc w:val="center"/>
        <w:rPr>
          <w:b/>
          <w:sz w:val="24"/>
        </w:rPr>
      </w:pPr>
      <w:r w:rsidRPr="00A755BD">
        <w:rPr>
          <w:b/>
          <w:sz w:val="24"/>
        </w:rPr>
        <w:t>Lukáš Vizváry</w:t>
      </w:r>
      <w:r w:rsidR="001918ED" w:rsidRPr="001918E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951762" w:rsidRPr="00951762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BABDBA4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755BD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755BD" w:rsidRPr="00A755BD">
        <w:t xml:space="preserve">Where Are the Unheard Voices Hiding? The Geography of Electoral </w:t>
      </w:r>
      <w:r w:rsidR="00A755BD">
        <w:br/>
      </w:r>
      <w:r w:rsidR="00A755BD" w:rsidRPr="00A755BD">
        <w:t>Non-Representation in Slovakia</w:t>
      </w:r>
      <w:r>
        <w:t>”</w:t>
      </w:r>
      <w:r w:rsidR="0048495F">
        <w:t xml:space="preserve"> </w:t>
      </w:r>
    </w:p>
    <w:p w14:paraId="16DB20D1" w14:textId="5717389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755BD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D4B50" w14:textId="77777777" w:rsidR="00D06504" w:rsidRDefault="00D06504" w:rsidP="006521CC">
      <w:pPr>
        <w:spacing w:after="0" w:line="240" w:lineRule="auto"/>
      </w:pPr>
      <w:r>
        <w:separator/>
      </w:r>
    </w:p>
  </w:endnote>
  <w:endnote w:type="continuationSeparator" w:id="0">
    <w:p w14:paraId="64B132BB" w14:textId="77777777" w:rsidR="00D06504" w:rsidRDefault="00D0650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50406" w14:textId="77777777" w:rsidR="00D06504" w:rsidRDefault="00D06504" w:rsidP="006521CC">
      <w:pPr>
        <w:spacing w:after="0" w:line="240" w:lineRule="auto"/>
      </w:pPr>
      <w:r>
        <w:separator/>
      </w:r>
    </w:p>
  </w:footnote>
  <w:footnote w:type="continuationSeparator" w:id="0">
    <w:p w14:paraId="083E0799" w14:textId="77777777" w:rsidR="00D06504" w:rsidRDefault="00D0650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066C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06504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2026-09-03T08:07:00Z</dcterms:created>
  <dcterms:modified xsi:type="dcterms:W3CDTF">2026-09-03T08:08:00Z</dcterms:modified>
  <cp:category/>
</cp:coreProperties>
</file>