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78" w:type="dxa"/>
        <w:tblLayout w:type="fixed"/>
        <w:tblCellMar>
          <w:left w:w="141" w:type="dxa"/>
          <w:right w:w="141" w:type="dxa"/>
        </w:tblCellMar>
        <w:tblLook w:val="0000" w:firstRow="0" w:lastRow="0" w:firstColumn="0" w:lastColumn="0" w:noHBand="0" w:noVBand="0"/>
      </w:tblPr>
      <w:tblGrid>
        <w:gridCol w:w="2710"/>
        <w:gridCol w:w="890"/>
        <w:gridCol w:w="1080"/>
        <w:gridCol w:w="1440"/>
        <w:gridCol w:w="3558"/>
      </w:tblGrid>
      <w:tr w:rsidR="006468A5" w:rsidRPr="00ED69FB" w:rsidTr="00F948E7">
        <w:trPr>
          <w:trHeight w:val="495"/>
        </w:trPr>
        <w:tc>
          <w:tcPr>
            <w:tcW w:w="9678" w:type="dxa"/>
            <w:gridSpan w:val="5"/>
            <w:tcBorders>
              <w:top w:val="double" w:sz="12" w:space="0" w:color="000000"/>
              <w:left w:val="double" w:sz="12" w:space="0" w:color="000000"/>
              <w:bottom w:val="single" w:sz="4" w:space="0" w:color="FFFFFF"/>
              <w:right w:val="double" w:sz="12" w:space="0" w:color="000000"/>
            </w:tcBorders>
          </w:tcPr>
          <w:p w:rsidR="006468A5" w:rsidRPr="00ED69FB" w:rsidRDefault="006468A5" w:rsidP="003B4FF4">
            <w:pPr>
              <w:jc w:val="both"/>
              <w:rPr>
                <w:b/>
                <w:color w:val="000000"/>
                <w:sz w:val="28"/>
                <w:szCs w:val="28"/>
              </w:rPr>
            </w:pPr>
            <w:r w:rsidRPr="00ED69FB">
              <w:rPr>
                <w:b/>
                <w:color w:val="000000"/>
                <w:sz w:val="28"/>
                <w:szCs w:val="28"/>
              </w:rPr>
              <w:t xml:space="preserve">ESA STUDY – </w:t>
            </w:r>
            <w:r w:rsidR="003B4FF4">
              <w:rPr>
                <w:b/>
                <w:color w:val="000000"/>
                <w:sz w:val="28"/>
                <w:szCs w:val="28"/>
              </w:rPr>
              <w:t>EXECUTIVE SUMMARY</w:t>
            </w:r>
            <w:r w:rsidR="00C076D4">
              <w:rPr>
                <w:b/>
                <w:color w:val="000000"/>
                <w:sz w:val="28"/>
                <w:szCs w:val="28"/>
              </w:rPr>
              <w:t xml:space="preserve"> REPORT</w:t>
            </w:r>
          </w:p>
        </w:tc>
      </w:tr>
      <w:tr w:rsidR="006468A5" w:rsidRPr="00ED69FB" w:rsidTr="00F948E7">
        <w:trPr>
          <w:trHeight w:val="1555"/>
        </w:trPr>
        <w:tc>
          <w:tcPr>
            <w:tcW w:w="2710" w:type="dxa"/>
            <w:tcBorders>
              <w:top w:val="single" w:sz="4" w:space="0" w:color="000000"/>
              <w:left w:val="double" w:sz="12"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ESA Contract No:</w:t>
            </w:r>
          </w:p>
          <w:p w:rsidR="006468A5" w:rsidRPr="00ED69FB" w:rsidRDefault="006468A5" w:rsidP="002D6403">
            <w:pPr>
              <w:tabs>
                <w:tab w:val="left" w:pos="1620"/>
                <w:tab w:val="left" w:pos="2520"/>
              </w:tabs>
              <w:snapToGrid w:val="0"/>
              <w:spacing w:before="120"/>
              <w:jc w:val="both"/>
              <w:rPr>
                <w:color w:val="000000"/>
              </w:rPr>
            </w:pPr>
          </w:p>
          <w:p w:rsidR="006468A5" w:rsidRPr="00ED69FB" w:rsidRDefault="00F948E7" w:rsidP="00F948E7">
            <w:pPr>
              <w:spacing w:after="120"/>
              <w:jc w:val="both"/>
              <w:rPr>
                <w:color w:val="000000"/>
              </w:rPr>
            </w:pPr>
            <w:r>
              <w:rPr>
                <w:color w:val="000000"/>
              </w:rPr>
              <w:t>4000117034/16/NL/</w:t>
            </w:r>
            <w:proofErr w:type="spellStart"/>
            <w:r>
              <w:rPr>
                <w:color w:val="000000"/>
              </w:rPr>
              <w:t>NDe</w:t>
            </w:r>
            <w:proofErr w:type="spellEnd"/>
          </w:p>
        </w:tc>
        <w:tc>
          <w:tcPr>
            <w:tcW w:w="3410" w:type="dxa"/>
            <w:gridSpan w:val="3"/>
            <w:tcBorders>
              <w:top w:val="single" w:sz="4" w:space="0" w:color="000000"/>
              <w:left w:val="single" w:sz="4" w:space="0" w:color="000000"/>
              <w:bottom w:val="single" w:sz="4" w:space="0" w:color="FFFFFF"/>
            </w:tcBorders>
          </w:tcPr>
          <w:p w:rsidR="006468A5" w:rsidRPr="00ED69FB" w:rsidRDefault="006468A5" w:rsidP="00F948E7">
            <w:pPr>
              <w:tabs>
                <w:tab w:val="left" w:pos="1620"/>
                <w:tab w:val="left" w:pos="2520"/>
              </w:tabs>
              <w:snapToGrid w:val="0"/>
              <w:spacing w:before="120"/>
              <w:rPr>
                <w:b/>
                <w:color w:val="000000"/>
              </w:rPr>
            </w:pPr>
            <w:r w:rsidRPr="00ED69FB">
              <w:rPr>
                <w:color w:val="000000"/>
              </w:rPr>
              <w:t>SUBJECT:</w:t>
            </w:r>
            <w:r w:rsidR="00F948E7">
              <w:rPr>
                <w:color w:val="000000"/>
              </w:rPr>
              <w:t xml:space="preserve"> </w:t>
            </w:r>
            <w:r w:rsidR="00254E49" w:rsidRPr="00ED69FB">
              <w:rPr>
                <w:color w:val="000000"/>
              </w:rPr>
              <w:t>Simulating the cooling effect of urban greenery based on solar radiation modelling and a new generation of ESA sensors</w:t>
            </w:r>
            <w:r w:rsidR="00254E49" w:rsidRPr="00ED69FB">
              <w:rPr>
                <w:b/>
                <w:color w:val="000000"/>
              </w:rPr>
              <w:t xml:space="preserve"> </w:t>
            </w:r>
            <w:r w:rsidR="00F948E7">
              <w:rPr>
                <w:b/>
                <w:color w:val="000000"/>
              </w:rPr>
              <w:t xml:space="preserve"> </w:t>
            </w:r>
            <w:r w:rsidR="00F948E7" w:rsidRPr="006F3A81">
              <w:rPr>
                <w:color w:val="000000"/>
              </w:rPr>
              <w:t>(SURGE)</w:t>
            </w:r>
          </w:p>
        </w:tc>
        <w:tc>
          <w:tcPr>
            <w:tcW w:w="3558" w:type="dxa"/>
            <w:tcBorders>
              <w:top w:val="single" w:sz="4" w:space="0" w:color="000000"/>
              <w:left w:val="single" w:sz="4"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 xml:space="preserve">INSTITUTE: </w:t>
            </w:r>
          </w:p>
          <w:p w:rsidR="00F948E7" w:rsidRDefault="006F3A81" w:rsidP="006F3A81">
            <w:pPr>
              <w:jc w:val="both"/>
              <w:rPr>
                <w:color w:val="000000"/>
              </w:rPr>
            </w:pPr>
            <w:r>
              <w:rPr>
                <w:color w:val="000000"/>
              </w:rPr>
              <w:t>Institute of Geography</w:t>
            </w:r>
          </w:p>
          <w:p w:rsidR="006F3A81" w:rsidRDefault="006F3A81" w:rsidP="006F3A81">
            <w:pPr>
              <w:jc w:val="both"/>
              <w:rPr>
                <w:color w:val="000000"/>
              </w:rPr>
            </w:pPr>
            <w:r>
              <w:rPr>
                <w:color w:val="000000"/>
              </w:rPr>
              <w:t>Faculty of Science</w:t>
            </w:r>
          </w:p>
          <w:p w:rsidR="006468A5" w:rsidRPr="00F948E7" w:rsidRDefault="006468A5" w:rsidP="006F3A81">
            <w:pPr>
              <w:jc w:val="both"/>
              <w:rPr>
                <w:color w:val="000000"/>
              </w:rPr>
            </w:pPr>
            <w:proofErr w:type="spellStart"/>
            <w:r w:rsidRPr="00ED69FB">
              <w:rPr>
                <w:color w:val="000000"/>
              </w:rPr>
              <w:t>Pavol</w:t>
            </w:r>
            <w:proofErr w:type="spellEnd"/>
            <w:r w:rsidRPr="00ED69FB">
              <w:rPr>
                <w:color w:val="000000"/>
              </w:rPr>
              <w:t xml:space="preserve"> </w:t>
            </w:r>
            <w:proofErr w:type="spellStart"/>
            <w:r w:rsidRPr="00ED69FB">
              <w:rPr>
                <w:color w:val="000000"/>
              </w:rPr>
              <w:t>Jozef</w:t>
            </w:r>
            <w:proofErr w:type="spellEnd"/>
            <w:r w:rsidRPr="00ED69FB">
              <w:rPr>
                <w:color w:val="000000"/>
              </w:rPr>
              <w:t xml:space="preserve"> </w:t>
            </w:r>
            <w:proofErr w:type="spellStart"/>
            <w:r w:rsidRPr="00ED69FB">
              <w:rPr>
                <w:color w:val="000000"/>
              </w:rPr>
              <w:t>Šafárik</w:t>
            </w:r>
            <w:proofErr w:type="spellEnd"/>
            <w:r w:rsidRPr="00ED69FB">
              <w:rPr>
                <w:color w:val="000000"/>
              </w:rPr>
              <w:t xml:space="preserve"> University in </w:t>
            </w:r>
            <w:proofErr w:type="spellStart"/>
            <w:r w:rsidR="006F3A81">
              <w:rPr>
                <w:color w:val="000000"/>
              </w:rPr>
              <w:t>Košice</w:t>
            </w:r>
            <w:proofErr w:type="spellEnd"/>
          </w:p>
        </w:tc>
      </w:tr>
      <w:tr w:rsidR="006468A5" w:rsidRPr="00ED69FB" w:rsidTr="00D500CF">
        <w:trPr>
          <w:trHeight w:val="1048"/>
        </w:trPr>
        <w:tc>
          <w:tcPr>
            <w:tcW w:w="2710" w:type="dxa"/>
            <w:tcBorders>
              <w:top w:val="single" w:sz="4" w:space="0" w:color="000000"/>
              <w:left w:val="double" w:sz="12"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ESA Contract No:</w:t>
            </w:r>
          </w:p>
          <w:p w:rsidR="006468A5" w:rsidRPr="00ED69FB" w:rsidRDefault="006468A5" w:rsidP="006F3A81">
            <w:pPr>
              <w:spacing w:after="120"/>
              <w:jc w:val="both"/>
              <w:rPr>
                <w:color w:val="000000"/>
              </w:rPr>
            </w:pPr>
            <w:r w:rsidRPr="00ED69FB">
              <w:rPr>
                <w:color w:val="000000"/>
              </w:rPr>
              <w:t>4000117034/16/NL/</w:t>
            </w:r>
            <w:proofErr w:type="spellStart"/>
            <w:r w:rsidRPr="00ED69FB">
              <w:rPr>
                <w:color w:val="000000"/>
              </w:rPr>
              <w:t>NDe</w:t>
            </w:r>
            <w:proofErr w:type="spellEnd"/>
          </w:p>
        </w:tc>
        <w:tc>
          <w:tcPr>
            <w:tcW w:w="890" w:type="dxa"/>
            <w:tcBorders>
              <w:top w:val="single" w:sz="8" w:space="0" w:color="000000"/>
              <w:bottom w:val="single" w:sz="4" w:space="0" w:color="FFFFFF"/>
            </w:tcBorders>
          </w:tcPr>
          <w:p w:rsidR="006468A5" w:rsidRPr="00ED69FB" w:rsidRDefault="006468A5" w:rsidP="002D6403">
            <w:pPr>
              <w:tabs>
                <w:tab w:val="left" w:pos="1620"/>
                <w:tab w:val="left" w:pos="2520"/>
              </w:tabs>
              <w:snapToGrid w:val="0"/>
              <w:spacing w:before="120"/>
              <w:jc w:val="both"/>
              <w:rPr>
                <w:color w:val="000000"/>
              </w:rPr>
            </w:pPr>
          </w:p>
        </w:tc>
        <w:tc>
          <w:tcPr>
            <w:tcW w:w="2520" w:type="dxa"/>
            <w:gridSpan w:val="2"/>
            <w:tcBorders>
              <w:top w:val="single" w:sz="4" w:space="0" w:color="000000"/>
              <w:left w:val="single" w:sz="8" w:space="0" w:color="000000"/>
              <w:bottom w:val="single" w:sz="4" w:space="0" w:color="FFFFFF"/>
            </w:tcBorders>
          </w:tcPr>
          <w:p w:rsidR="006468A5" w:rsidRPr="00ED69FB" w:rsidRDefault="006468A5" w:rsidP="002D6403">
            <w:pPr>
              <w:spacing w:after="120"/>
              <w:jc w:val="both"/>
              <w:rPr>
                <w:color w:val="000000"/>
              </w:rPr>
            </w:pPr>
            <w:r w:rsidRPr="00ED69FB">
              <w:rPr>
                <w:color w:val="000000"/>
              </w:rPr>
              <w:t>No. of Volumes: 1</w:t>
            </w:r>
          </w:p>
          <w:p w:rsidR="006468A5" w:rsidRPr="00F948E7" w:rsidRDefault="00F948E7" w:rsidP="00F948E7">
            <w:pPr>
              <w:spacing w:after="120"/>
              <w:jc w:val="both"/>
              <w:rPr>
                <w:color w:val="000000"/>
              </w:rPr>
            </w:pPr>
            <w:r>
              <w:rPr>
                <w:color w:val="000000"/>
              </w:rPr>
              <w:t>This is Volume No: 1</w:t>
            </w:r>
          </w:p>
        </w:tc>
        <w:tc>
          <w:tcPr>
            <w:tcW w:w="3558" w:type="dxa"/>
            <w:tcBorders>
              <w:top w:val="single" w:sz="4" w:space="0" w:color="000000"/>
              <w:left w:val="single" w:sz="4"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INSTITUTE’S REFERENCE:</w:t>
            </w:r>
          </w:p>
          <w:p w:rsidR="006468A5" w:rsidRPr="00F948E7" w:rsidRDefault="00254E49" w:rsidP="00FE040E">
            <w:pPr>
              <w:tabs>
                <w:tab w:val="left" w:pos="1620"/>
                <w:tab w:val="left" w:pos="2520"/>
              </w:tabs>
              <w:snapToGrid w:val="0"/>
              <w:spacing w:before="120"/>
              <w:jc w:val="both"/>
              <w:rPr>
                <w:color w:val="000000"/>
              </w:rPr>
            </w:pPr>
            <w:r w:rsidRPr="00ED69FB">
              <w:rPr>
                <w:color w:val="000000"/>
              </w:rPr>
              <w:t>SURGE_</w:t>
            </w:r>
            <w:r w:rsidR="00FE040E">
              <w:rPr>
                <w:color w:val="000000"/>
              </w:rPr>
              <w:t>EXMR</w:t>
            </w:r>
          </w:p>
        </w:tc>
      </w:tr>
      <w:tr w:rsidR="006468A5" w:rsidRPr="00ED69FB" w:rsidTr="00D500CF">
        <w:trPr>
          <w:trHeight w:val="3409"/>
        </w:trPr>
        <w:tc>
          <w:tcPr>
            <w:tcW w:w="9678" w:type="dxa"/>
            <w:gridSpan w:val="5"/>
            <w:tcBorders>
              <w:top w:val="single" w:sz="4" w:space="0" w:color="000000"/>
              <w:left w:val="double" w:sz="12" w:space="0" w:color="000000"/>
              <w:bottom w:val="single" w:sz="4" w:space="0" w:color="FFFFFF"/>
              <w:right w:val="double" w:sz="12" w:space="0" w:color="000000"/>
            </w:tcBorders>
          </w:tcPr>
          <w:p w:rsidR="006B6C78" w:rsidRDefault="006468A5" w:rsidP="006B6C78">
            <w:pPr>
              <w:spacing w:after="120"/>
              <w:jc w:val="both"/>
              <w:rPr>
                <w:color w:val="000000"/>
              </w:rPr>
            </w:pPr>
            <w:r w:rsidRPr="00ED69FB">
              <w:rPr>
                <w:color w:val="000000"/>
              </w:rPr>
              <w:t xml:space="preserve">ABSTRACT: </w:t>
            </w:r>
            <w:r w:rsidR="00680799">
              <w:rPr>
                <w:color w:val="000000"/>
              </w:rPr>
              <w:t xml:space="preserve"> </w:t>
            </w:r>
          </w:p>
          <w:p w:rsidR="00680799" w:rsidRPr="00ED69FB" w:rsidRDefault="00680799" w:rsidP="003B4FF4">
            <w:pPr>
              <w:spacing w:after="120"/>
              <w:jc w:val="both"/>
              <w:rPr>
                <w:color w:val="000000"/>
              </w:rPr>
            </w:pPr>
            <w:r w:rsidRPr="006B6C78">
              <w:rPr>
                <w:color w:val="000000"/>
                <w:spacing w:val="-2"/>
              </w:rPr>
              <w:t xml:space="preserve">Estimating heat transfer in complex urban environment </w:t>
            </w:r>
            <w:bookmarkStart w:id="0" w:name="_GoBack"/>
            <w:bookmarkEnd w:id="0"/>
            <w:r w:rsidRPr="006B6C78">
              <w:rPr>
                <w:color w:val="000000"/>
                <w:spacing w:val="-2"/>
              </w:rPr>
              <w:t xml:space="preserve">is </w:t>
            </w:r>
            <w:r w:rsidR="00F948E7" w:rsidRPr="006B6C78">
              <w:rPr>
                <w:color w:val="000000"/>
                <w:spacing w:val="-2"/>
              </w:rPr>
              <w:t xml:space="preserve">a </w:t>
            </w:r>
            <w:r w:rsidRPr="006B6C78">
              <w:rPr>
                <w:color w:val="000000"/>
                <w:spacing w:val="-2"/>
              </w:rPr>
              <w:t xml:space="preserve">highly demanded task for urban planning </w:t>
            </w:r>
            <w:r w:rsidR="007E7DD1">
              <w:rPr>
                <w:color w:val="000000"/>
                <w:spacing w:val="-2"/>
              </w:rPr>
              <w:t>as</w:t>
            </w:r>
            <w:r w:rsidR="0051654A" w:rsidRPr="006B6C78">
              <w:rPr>
                <w:color w:val="000000"/>
                <w:spacing w:val="-2"/>
              </w:rPr>
              <w:t xml:space="preserve"> the contemporary climate change</w:t>
            </w:r>
            <w:r w:rsidR="00F948E7" w:rsidRPr="006B6C78">
              <w:rPr>
                <w:color w:val="000000"/>
                <w:spacing w:val="-2"/>
              </w:rPr>
              <w:t>s on global scale</w:t>
            </w:r>
            <w:r w:rsidRPr="006B6C78">
              <w:rPr>
                <w:color w:val="000000"/>
                <w:spacing w:val="-2"/>
              </w:rPr>
              <w:t xml:space="preserve">. Urban </w:t>
            </w:r>
            <w:r w:rsidR="0051654A" w:rsidRPr="006B6C78">
              <w:rPr>
                <w:color w:val="000000"/>
                <w:spacing w:val="-2"/>
              </w:rPr>
              <w:t>greenery has a considerable effect on cooling the urban environment during heat waves</w:t>
            </w:r>
            <w:r w:rsidR="00B81CDA" w:rsidRPr="006B6C78">
              <w:rPr>
                <w:color w:val="000000"/>
                <w:spacing w:val="-2"/>
              </w:rPr>
              <w:t>.</w:t>
            </w:r>
            <w:r w:rsidR="0051654A" w:rsidRPr="006B6C78">
              <w:rPr>
                <w:color w:val="000000"/>
                <w:spacing w:val="-2"/>
              </w:rPr>
              <w:t xml:space="preserve"> </w:t>
            </w:r>
            <w:r w:rsidR="003B4FF4">
              <w:rPr>
                <w:color w:val="000000"/>
                <w:spacing w:val="-2"/>
              </w:rPr>
              <w:t xml:space="preserve">Urban greenery is a dynamic component of the urban land cover which can be observed by the Sentinel 2 (S2) satellite mission in a </w:t>
            </w:r>
            <w:r w:rsidR="003B4FF4" w:rsidRPr="006B6C78">
              <w:rPr>
                <w:color w:val="000000"/>
                <w:spacing w:val="-2"/>
              </w:rPr>
              <w:t>higher spat</w:t>
            </w:r>
            <w:r w:rsidR="003B4FF4">
              <w:rPr>
                <w:color w:val="000000"/>
                <w:spacing w:val="-2"/>
              </w:rPr>
              <w:t>ial and temporal resolution than</w:t>
            </w:r>
            <w:r w:rsidR="003B4FF4" w:rsidRPr="006B6C78">
              <w:rPr>
                <w:color w:val="000000"/>
                <w:spacing w:val="-2"/>
              </w:rPr>
              <w:t xml:space="preserve"> is enabled by other similar missions. </w:t>
            </w:r>
            <w:r w:rsidR="003B4FF4">
              <w:rPr>
                <w:color w:val="000000"/>
                <w:spacing w:val="-2"/>
              </w:rPr>
              <w:t>The SURGE</w:t>
            </w:r>
            <w:r w:rsidRPr="006B6C78">
              <w:rPr>
                <w:color w:val="000000"/>
                <w:spacing w:val="-2"/>
              </w:rPr>
              <w:t xml:space="preserve"> feasibility study </w:t>
            </w:r>
            <w:r w:rsidR="0051654A" w:rsidRPr="006B6C78">
              <w:rPr>
                <w:color w:val="000000"/>
                <w:spacing w:val="-2"/>
              </w:rPr>
              <w:t>aim</w:t>
            </w:r>
            <w:r w:rsidR="00F948E7" w:rsidRPr="006B6C78">
              <w:rPr>
                <w:color w:val="000000"/>
                <w:spacing w:val="-2"/>
              </w:rPr>
              <w:t>ed</w:t>
            </w:r>
            <w:r w:rsidR="0051654A" w:rsidRPr="006B6C78">
              <w:rPr>
                <w:color w:val="000000"/>
                <w:spacing w:val="-2"/>
              </w:rPr>
              <w:t xml:space="preserve"> to explo</w:t>
            </w:r>
            <w:r w:rsidR="003B4FF4">
              <w:rPr>
                <w:color w:val="000000"/>
                <w:spacing w:val="-2"/>
              </w:rPr>
              <w:t>re</w:t>
            </w:r>
            <w:r w:rsidR="0051654A" w:rsidRPr="006B6C78">
              <w:rPr>
                <w:color w:val="000000"/>
                <w:spacing w:val="-2"/>
              </w:rPr>
              <w:t xml:space="preserve"> </w:t>
            </w:r>
            <w:r w:rsidR="00B81CDA" w:rsidRPr="006B6C78">
              <w:rPr>
                <w:color w:val="000000"/>
                <w:spacing w:val="-2"/>
              </w:rPr>
              <w:t xml:space="preserve">the </w:t>
            </w:r>
            <w:r w:rsidR="0051654A" w:rsidRPr="006B6C78">
              <w:rPr>
                <w:color w:val="000000"/>
                <w:spacing w:val="-2"/>
              </w:rPr>
              <w:t xml:space="preserve">potential </w:t>
            </w:r>
            <w:r w:rsidR="00B81CDA" w:rsidRPr="006B6C78">
              <w:rPr>
                <w:color w:val="000000"/>
                <w:spacing w:val="-2"/>
              </w:rPr>
              <w:t>of S2</w:t>
            </w:r>
            <w:r w:rsidR="003B4FF4">
              <w:rPr>
                <w:color w:val="000000"/>
                <w:spacing w:val="-2"/>
              </w:rPr>
              <w:t xml:space="preserve"> multispectral data</w:t>
            </w:r>
            <w:r w:rsidR="00B81CDA" w:rsidRPr="006B6C78">
              <w:rPr>
                <w:color w:val="000000"/>
                <w:spacing w:val="-2"/>
              </w:rPr>
              <w:t xml:space="preserve"> </w:t>
            </w:r>
            <w:r w:rsidR="0051654A" w:rsidRPr="006B6C78">
              <w:rPr>
                <w:color w:val="000000"/>
                <w:spacing w:val="-2"/>
              </w:rPr>
              <w:t xml:space="preserve">in </w:t>
            </w:r>
            <w:r w:rsidR="00B81CDA" w:rsidRPr="006B6C78">
              <w:rPr>
                <w:color w:val="000000"/>
                <w:spacing w:val="-2"/>
              </w:rPr>
              <w:t>simulating the cooling effect of urban greenery</w:t>
            </w:r>
            <w:r w:rsidR="00F948E7" w:rsidRPr="006B6C78">
              <w:rPr>
                <w:color w:val="000000"/>
                <w:spacing w:val="-2"/>
              </w:rPr>
              <w:t xml:space="preserve">. The main objective was to define a methodical approach for spatial modelling of land surface temperature based on modelling the solar irradiation and parameterizing the land cover properties from S2 data. While solar irradiation can be precisely calculated on a fine scale using virtual 3D city models other important parameters for land surface temperature modelling are difficult to ascertain, such as </w:t>
            </w:r>
            <w:r w:rsidRPr="006B6C78">
              <w:rPr>
                <w:color w:val="000000"/>
                <w:spacing w:val="-2"/>
              </w:rPr>
              <w:t>surface thermal emissivity</w:t>
            </w:r>
            <w:r w:rsidR="00B81CDA" w:rsidRPr="006B6C78">
              <w:rPr>
                <w:color w:val="000000"/>
                <w:spacing w:val="-2"/>
              </w:rPr>
              <w:t>,</w:t>
            </w:r>
            <w:r w:rsidRPr="006B6C78">
              <w:rPr>
                <w:color w:val="000000"/>
                <w:spacing w:val="-2"/>
              </w:rPr>
              <w:t xml:space="preserve"> </w:t>
            </w:r>
            <w:r w:rsidR="00F948E7" w:rsidRPr="006B6C78">
              <w:rPr>
                <w:color w:val="000000"/>
                <w:spacing w:val="-2"/>
              </w:rPr>
              <w:t xml:space="preserve">broad-band </w:t>
            </w:r>
            <w:r w:rsidRPr="006B6C78">
              <w:rPr>
                <w:color w:val="000000"/>
                <w:spacing w:val="-2"/>
              </w:rPr>
              <w:t>albedo</w:t>
            </w:r>
            <w:r w:rsidR="00F948E7" w:rsidRPr="006B6C78">
              <w:rPr>
                <w:color w:val="000000"/>
                <w:spacing w:val="-2"/>
              </w:rPr>
              <w:t xml:space="preserve"> and evapotranspiration. </w:t>
            </w:r>
            <w:r w:rsidR="00C076D4" w:rsidRPr="006B6C78">
              <w:rPr>
                <w:color w:val="000000"/>
                <w:spacing w:val="-2"/>
              </w:rPr>
              <w:t xml:space="preserve">The approach was tested in an area comprising 4 sq. km of the central part of the </w:t>
            </w:r>
            <w:proofErr w:type="spellStart"/>
            <w:r w:rsidR="00C076D4" w:rsidRPr="006B6C78">
              <w:rPr>
                <w:color w:val="000000"/>
                <w:spacing w:val="-2"/>
              </w:rPr>
              <w:t>Košice</w:t>
            </w:r>
            <w:proofErr w:type="spellEnd"/>
            <w:r w:rsidR="00C076D4" w:rsidRPr="006B6C78">
              <w:rPr>
                <w:color w:val="000000"/>
                <w:spacing w:val="-2"/>
              </w:rPr>
              <w:t xml:space="preserve"> City in Slovakia. </w:t>
            </w:r>
            <w:r w:rsidRPr="006B6C78">
              <w:rPr>
                <w:color w:val="000000"/>
                <w:spacing w:val="-2"/>
              </w:rPr>
              <w:t xml:space="preserve">Virtual 3D city model of was generated from airborne </w:t>
            </w:r>
            <w:proofErr w:type="spellStart"/>
            <w:r w:rsidRPr="006B6C78">
              <w:rPr>
                <w:color w:val="000000"/>
                <w:spacing w:val="-2"/>
              </w:rPr>
              <w:t>lidar</w:t>
            </w:r>
            <w:proofErr w:type="spellEnd"/>
            <w:r w:rsidRPr="006B6C78">
              <w:rPr>
                <w:color w:val="000000"/>
                <w:spacing w:val="-2"/>
              </w:rPr>
              <w:t xml:space="preserve"> and photogrammetric data acquired in a single mission. A time-series of Sentinel 2 data was gathered to be compared with a reference time-series of terrestrial </w:t>
            </w:r>
            <w:proofErr w:type="spellStart"/>
            <w:r w:rsidRPr="006B6C78">
              <w:rPr>
                <w:color w:val="000000"/>
                <w:spacing w:val="-2"/>
              </w:rPr>
              <w:t>lidar</w:t>
            </w:r>
            <w:proofErr w:type="spellEnd"/>
            <w:r w:rsidRPr="006B6C78">
              <w:rPr>
                <w:color w:val="000000"/>
                <w:spacing w:val="-2"/>
              </w:rPr>
              <w:t xml:space="preserve"> (TLS) data of urban greenery on 4 small sites. Statistical linear relationship was defined between the vegetation metrics derived from </w:t>
            </w:r>
            <w:r w:rsidR="003B4FF4">
              <w:rPr>
                <w:color w:val="000000"/>
                <w:spacing w:val="-2"/>
              </w:rPr>
              <w:t>S</w:t>
            </w:r>
            <w:r w:rsidRPr="006B6C78">
              <w:rPr>
                <w:color w:val="000000"/>
                <w:spacing w:val="-2"/>
              </w:rPr>
              <w:t xml:space="preserve">2 and TLS data. A </w:t>
            </w:r>
            <w:proofErr w:type="spellStart"/>
            <w:r w:rsidRPr="006B6C78">
              <w:rPr>
                <w:color w:val="000000"/>
                <w:spacing w:val="-2"/>
              </w:rPr>
              <w:t>geobotanical</w:t>
            </w:r>
            <w:proofErr w:type="spellEnd"/>
            <w:r w:rsidRPr="006B6C78">
              <w:rPr>
                <w:color w:val="000000"/>
                <w:spacing w:val="-2"/>
              </w:rPr>
              <w:t xml:space="preserve"> database of urban trees was generated based on field survey. Algorithmic structure of a toolbox for modelling the land surface temperature in </w:t>
            </w:r>
            <w:r w:rsidR="00C076D4" w:rsidRPr="006B6C78">
              <w:rPr>
                <w:color w:val="000000"/>
                <w:spacing w:val="-2"/>
              </w:rPr>
              <w:t xml:space="preserve">the open-source </w:t>
            </w:r>
            <w:r w:rsidRPr="006B6C78">
              <w:rPr>
                <w:color w:val="000000"/>
                <w:spacing w:val="-2"/>
              </w:rPr>
              <w:t>GRASS GIS was developed based on the Stefan-Boltzmann law and Kirchhoff rule. Th</w:t>
            </w:r>
            <w:r w:rsidR="0051654A" w:rsidRPr="006B6C78">
              <w:rPr>
                <w:color w:val="000000"/>
                <w:spacing w:val="-2"/>
              </w:rPr>
              <w:t>is study</w:t>
            </w:r>
            <w:r w:rsidRPr="006B6C78">
              <w:rPr>
                <w:color w:val="000000"/>
                <w:spacing w:val="-2"/>
              </w:rPr>
              <w:t xml:space="preserve"> </w:t>
            </w:r>
            <w:r w:rsidR="00F948E7" w:rsidRPr="006B6C78">
              <w:rPr>
                <w:color w:val="000000"/>
                <w:spacing w:val="-2"/>
              </w:rPr>
              <w:t>demonstrated</w:t>
            </w:r>
            <w:r w:rsidR="0051654A" w:rsidRPr="006B6C78">
              <w:rPr>
                <w:color w:val="000000"/>
                <w:spacing w:val="-2"/>
              </w:rPr>
              <w:t xml:space="preserve"> how </w:t>
            </w:r>
            <w:r w:rsidRPr="006B6C78">
              <w:rPr>
                <w:color w:val="000000"/>
                <w:spacing w:val="-2"/>
              </w:rPr>
              <w:t xml:space="preserve">Sentinel 2 data </w:t>
            </w:r>
            <w:r w:rsidR="0051654A" w:rsidRPr="006B6C78">
              <w:rPr>
                <w:color w:val="000000"/>
                <w:spacing w:val="-2"/>
              </w:rPr>
              <w:t xml:space="preserve">can be used </w:t>
            </w:r>
            <w:r w:rsidRPr="006B6C78">
              <w:rPr>
                <w:color w:val="000000"/>
                <w:spacing w:val="-2"/>
              </w:rPr>
              <w:t xml:space="preserve">for estimating </w:t>
            </w:r>
            <w:r w:rsidR="0051654A" w:rsidRPr="006B6C78">
              <w:rPr>
                <w:color w:val="000000"/>
                <w:spacing w:val="-2"/>
              </w:rPr>
              <w:t xml:space="preserve">broad-band </w:t>
            </w:r>
            <w:r w:rsidRPr="006B6C78">
              <w:rPr>
                <w:color w:val="000000"/>
                <w:spacing w:val="-2"/>
              </w:rPr>
              <w:t xml:space="preserve">albedo, </w:t>
            </w:r>
            <w:r w:rsidR="0051654A" w:rsidRPr="006B6C78">
              <w:rPr>
                <w:color w:val="000000"/>
                <w:spacing w:val="-2"/>
              </w:rPr>
              <w:t xml:space="preserve">land surface </w:t>
            </w:r>
            <w:r w:rsidRPr="006B6C78">
              <w:rPr>
                <w:color w:val="000000"/>
                <w:spacing w:val="-2"/>
              </w:rPr>
              <w:t xml:space="preserve">emissivity and solar transmittance </w:t>
            </w:r>
            <w:r w:rsidR="0051654A" w:rsidRPr="006B6C78">
              <w:rPr>
                <w:color w:val="000000"/>
                <w:spacing w:val="-2"/>
              </w:rPr>
              <w:t>of vegetation</w:t>
            </w:r>
            <w:r w:rsidRPr="006B6C78">
              <w:rPr>
                <w:color w:val="000000"/>
                <w:spacing w:val="-2"/>
              </w:rPr>
              <w:t xml:space="preserve">. </w:t>
            </w:r>
            <w:r w:rsidR="00C076D4" w:rsidRPr="006B6C78">
              <w:rPr>
                <w:color w:val="000000"/>
                <w:spacing w:val="-2"/>
              </w:rPr>
              <w:t>The primary benefits are in the developed algorithm for estimating the land surface temperature in a GIS environment providing a unique platform (</w:t>
            </w:r>
            <w:proofErr w:type="spellStart"/>
            <w:r w:rsidR="00C076D4" w:rsidRPr="006B6C78">
              <w:rPr>
                <w:color w:val="000000"/>
                <w:spacing w:val="-2"/>
              </w:rPr>
              <w:t>i</w:t>
            </w:r>
            <w:proofErr w:type="spellEnd"/>
            <w:r w:rsidR="00C076D4" w:rsidRPr="006B6C78">
              <w:rPr>
                <w:color w:val="000000"/>
                <w:spacing w:val="-2"/>
              </w:rPr>
              <w:t>) for integrating various kinds of datasets to become usable in urban planning and (ii) for exploitin</w:t>
            </w:r>
            <w:r w:rsidR="003B4FF4">
              <w:rPr>
                <w:color w:val="000000"/>
                <w:spacing w:val="-2"/>
              </w:rPr>
              <w:t>g</w:t>
            </w:r>
            <w:r w:rsidR="00C076D4" w:rsidRPr="006B6C78">
              <w:rPr>
                <w:color w:val="000000"/>
                <w:spacing w:val="-2"/>
              </w:rPr>
              <w:t xml:space="preserve"> the </w:t>
            </w:r>
            <w:r w:rsidR="003B4FF4">
              <w:rPr>
                <w:color w:val="000000"/>
                <w:spacing w:val="-2"/>
              </w:rPr>
              <w:t>S</w:t>
            </w:r>
            <w:r w:rsidR="00C076D4" w:rsidRPr="006B6C78">
              <w:rPr>
                <w:color w:val="000000"/>
                <w:spacing w:val="-2"/>
              </w:rPr>
              <w:t>2 data in mitigation of the urban heat island.</w:t>
            </w:r>
          </w:p>
        </w:tc>
      </w:tr>
      <w:tr w:rsidR="006468A5" w:rsidRPr="00ED69FB" w:rsidTr="00D500CF">
        <w:tc>
          <w:tcPr>
            <w:tcW w:w="9678" w:type="dxa"/>
            <w:gridSpan w:val="5"/>
            <w:tcBorders>
              <w:top w:val="single" w:sz="4" w:space="0" w:color="000000"/>
              <w:left w:val="double" w:sz="12" w:space="0" w:color="000000"/>
              <w:bottom w:val="single" w:sz="4" w:space="0" w:color="FFFFFF"/>
              <w:right w:val="double" w:sz="12" w:space="0" w:color="000000"/>
            </w:tcBorders>
          </w:tcPr>
          <w:p w:rsidR="006468A5" w:rsidRPr="00ED69FB" w:rsidRDefault="006468A5" w:rsidP="002D6403">
            <w:pPr>
              <w:tabs>
                <w:tab w:val="left" w:pos="1620"/>
                <w:tab w:val="left" w:pos="2520"/>
              </w:tabs>
              <w:snapToGrid w:val="0"/>
              <w:spacing w:before="120"/>
              <w:jc w:val="both"/>
              <w:rPr>
                <w:color w:val="000000"/>
              </w:rPr>
            </w:pPr>
            <w:r w:rsidRPr="00ED69FB">
              <w:rPr>
                <w:color w:val="000000"/>
              </w:rPr>
              <w:t>The work described in this report was done under ESA PECS Contract.  Responsibility for the contents resides in the author or organisation that prepared it.</w:t>
            </w:r>
          </w:p>
        </w:tc>
      </w:tr>
      <w:tr w:rsidR="006468A5" w:rsidRPr="00ED69FB" w:rsidTr="00D500CF">
        <w:tc>
          <w:tcPr>
            <w:tcW w:w="9678" w:type="dxa"/>
            <w:gridSpan w:val="5"/>
            <w:tcBorders>
              <w:top w:val="single" w:sz="4" w:space="0" w:color="000000"/>
              <w:left w:val="double" w:sz="12" w:space="0" w:color="000000"/>
              <w:bottom w:val="single" w:sz="4" w:space="0" w:color="FFFFFF"/>
              <w:right w:val="double" w:sz="12" w:space="0" w:color="000000"/>
            </w:tcBorders>
          </w:tcPr>
          <w:p w:rsidR="006468A5" w:rsidRPr="00ED69FB" w:rsidRDefault="006468A5" w:rsidP="002F05D6">
            <w:pPr>
              <w:tabs>
                <w:tab w:val="left" w:pos="1620"/>
                <w:tab w:val="left" w:pos="2520"/>
              </w:tabs>
              <w:snapToGrid w:val="0"/>
              <w:spacing w:before="120"/>
              <w:jc w:val="both"/>
              <w:rPr>
                <w:color w:val="000000"/>
              </w:rPr>
            </w:pPr>
            <w:r w:rsidRPr="00ED69FB">
              <w:rPr>
                <w:color w:val="000000"/>
              </w:rPr>
              <w:t xml:space="preserve">Names of authors: Jaroslav </w:t>
            </w:r>
            <w:proofErr w:type="spellStart"/>
            <w:r w:rsidRPr="00ED69FB">
              <w:rPr>
                <w:color w:val="000000"/>
              </w:rPr>
              <w:t>Hofierka</w:t>
            </w:r>
            <w:proofErr w:type="spellEnd"/>
            <w:r w:rsidR="00C076D4">
              <w:rPr>
                <w:color w:val="000000"/>
              </w:rPr>
              <w:t xml:space="preserve">, </w:t>
            </w:r>
            <w:r w:rsidR="00C076D4" w:rsidRPr="00ED69FB">
              <w:rPr>
                <w:color w:val="000000"/>
              </w:rPr>
              <w:t>Michal Gallay</w:t>
            </w:r>
            <w:r w:rsidR="002F05D6">
              <w:rPr>
                <w:color w:val="000000"/>
              </w:rPr>
              <w:t xml:space="preserve">, </w:t>
            </w:r>
            <w:proofErr w:type="spellStart"/>
            <w:r w:rsidR="002F05D6">
              <w:rPr>
                <w:color w:val="000000"/>
              </w:rPr>
              <w:t>Ján</w:t>
            </w:r>
            <w:proofErr w:type="spellEnd"/>
            <w:r w:rsidR="002F05D6">
              <w:rPr>
                <w:color w:val="000000"/>
              </w:rPr>
              <w:t xml:space="preserve"> </w:t>
            </w:r>
            <w:proofErr w:type="spellStart"/>
            <w:r w:rsidR="002F05D6">
              <w:rPr>
                <w:color w:val="000000"/>
              </w:rPr>
              <w:t>Kaňuk</w:t>
            </w:r>
            <w:proofErr w:type="spellEnd"/>
            <w:r w:rsidR="002F05D6">
              <w:rPr>
                <w:color w:val="000000"/>
              </w:rPr>
              <w:t xml:space="preserve">, </w:t>
            </w:r>
            <w:proofErr w:type="spellStart"/>
            <w:r w:rsidR="002F05D6">
              <w:rPr>
                <w:color w:val="000000"/>
              </w:rPr>
              <w:t>Vladimír</w:t>
            </w:r>
            <w:proofErr w:type="spellEnd"/>
            <w:r w:rsidR="002F05D6">
              <w:rPr>
                <w:color w:val="000000"/>
              </w:rPr>
              <w:t xml:space="preserve"> </w:t>
            </w:r>
            <w:proofErr w:type="spellStart"/>
            <w:r w:rsidR="002F05D6">
              <w:rPr>
                <w:color w:val="000000"/>
              </w:rPr>
              <w:t>Sedlák</w:t>
            </w:r>
            <w:proofErr w:type="spellEnd"/>
            <w:r w:rsidR="002F05D6">
              <w:rPr>
                <w:color w:val="000000"/>
              </w:rPr>
              <w:t xml:space="preserve">, </w:t>
            </w:r>
            <w:proofErr w:type="spellStart"/>
            <w:r w:rsidR="002F05D6">
              <w:rPr>
                <w:color w:val="000000"/>
              </w:rPr>
              <w:t>Katarína</w:t>
            </w:r>
            <w:proofErr w:type="spellEnd"/>
            <w:r w:rsidR="002F05D6">
              <w:rPr>
                <w:color w:val="000000"/>
              </w:rPr>
              <w:t xml:space="preserve"> </w:t>
            </w:r>
            <w:proofErr w:type="spellStart"/>
            <w:r w:rsidR="002F05D6">
              <w:rPr>
                <w:color w:val="000000"/>
              </w:rPr>
              <w:t>Onačillová</w:t>
            </w:r>
            <w:proofErr w:type="spellEnd"/>
            <w:r w:rsidR="002F05D6">
              <w:rPr>
                <w:color w:val="000000"/>
              </w:rPr>
              <w:t xml:space="preserve">, </w:t>
            </w:r>
            <w:proofErr w:type="spellStart"/>
            <w:r w:rsidR="002F05D6">
              <w:rPr>
                <w:color w:val="000000"/>
              </w:rPr>
              <w:t>Ján</w:t>
            </w:r>
            <w:proofErr w:type="spellEnd"/>
            <w:r w:rsidR="002F05D6">
              <w:rPr>
                <w:color w:val="000000"/>
              </w:rPr>
              <w:t xml:space="preserve"> </w:t>
            </w:r>
            <w:proofErr w:type="spellStart"/>
            <w:r w:rsidR="002F05D6">
              <w:rPr>
                <w:color w:val="000000"/>
              </w:rPr>
              <w:t>Šašak</w:t>
            </w:r>
            <w:proofErr w:type="spellEnd"/>
            <w:r w:rsidR="002F05D6">
              <w:rPr>
                <w:color w:val="000000"/>
              </w:rPr>
              <w:t xml:space="preserve">, </w:t>
            </w:r>
            <w:proofErr w:type="spellStart"/>
            <w:r w:rsidR="002F05D6">
              <w:rPr>
                <w:color w:val="000000"/>
              </w:rPr>
              <w:t>Jozef</w:t>
            </w:r>
            <w:proofErr w:type="spellEnd"/>
            <w:r w:rsidR="002F05D6">
              <w:rPr>
                <w:color w:val="000000"/>
              </w:rPr>
              <w:t xml:space="preserve"> </w:t>
            </w:r>
            <w:proofErr w:type="spellStart"/>
            <w:r w:rsidR="002F05D6">
              <w:rPr>
                <w:color w:val="000000"/>
              </w:rPr>
              <w:t>Šupinský</w:t>
            </w:r>
            <w:proofErr w:type="spellEnd"/>
            <w:r w:rsidR="002F05D6">
              <w:rPr>
                <w:color w:val="000000"/>
              </w:rPr>
              <w:t xml:space="preserve">, Alena </w:t>
            </w:r>
            <w:proofErr w:type="spellStart"/>
            <w:r w:rsidR="002F05D6">
              <w:rPr>
                <w:color w:val="000000"/>
              </w:rPr>
              <w:t>Gessert</w:t>
            </w:r>
            <w:proofErr w:type="spellEnd"/>
          </w:p>
        </w:tc>
      </w:tr>
      <w:tr w:rsidR="006468A5" w:rsidRPr="00ED69FB" w:rsidTr="00D500CF">
        <w:tc>
          <w:tcPr>
            <w:tcW w:w="4680" w:type="dxa"/>
            <w:gridSpan w:val="3"/>
            <w:tcBorders>
              <w:top w:val="single" w:sz="4" w:space="0" w:color="000000"/>
              <w:left w:val="double" w:sz="12" w:space="0" w:color="000000"/>
              <w:bottom w:val="double" w:sz="12" w:space="0" w:color="000000"/>
            </w:tcBorders>
          </w:tcPr>
          <w:p w:rsidR="00153652" w:rsidRDefault="006468A5" w:rsidP="002D6403">
            <w:pPr>
              <w:tabs>
                <w:tab w:val="left" w:pos="1620"/>
                <w:tab w:val="left" w:pos="2520"/>
              </w:tabs>
              <w:snapToGrid w:val="0"/>
              <w:spacing w:before="120"/>
              <w:jc w:val="both"/>
              <w:rPr>
                <w:color w:val="000000"/>
              </w:rPr>
            </w:pPr>
            <w:r w:rsidRPr="00ED69FB">
              <w:rPr>
                <w:color w:val="000000"/>
              </w:rPr>
              <w:t xml:space="preserve">ESA PECS PROGRAMME MANAGER: </w:t>
            </w:r>
          </w:p>
          <w:p w:rsidR="006468A5" w:rsidRDefault="00C076D4" w:rsidP="002D6403">
            <w:pPr>
              <w:tabs>
                <w:tab w:val="left" w:pos="1620"/>
                <w:tab w:val="left" w:pos="2520"/>
              </w:tabs>
              <w:snapToGrid w:val="0"/>
              <w:spacing w:before="120"/>
              <w:jc w:val="both"/>
              <w:rPr>
                <w:color w:val="000000"/>
              </w:rPr>
            </w:pPr>
            <w:r>
              <w:rPr>
                <w:color w:val="000000"/>
              </w:rPr>
              <w:t>Kay Van Der Made</w:t>
            </w:r>
          </w:p>
          <w:p w:rsidR="006468A5" w:rsidRPr="00ED69FB" w:rsidRDefault="00153652" w:rsidP="00153652">
            <w:pPr>
              <w:tabs>
                <w:tab w:val="left" w:pos="1620"/>
                <w:tab w:val="left" w:pos="2520"/>
              </w:tabs>
              <w:snapToGrid w:val="0"/>
              <w:spacing w:before="120"/>
              <w:jc w:val="both"/>
              <w:rPr>
                <w:color w:val="000000"/>
              </w:rPr>
            </w:pPr>
            <w:r w:rsidRPr="00ED69FB">
              <w:rPr>
                <w:color w:val="000000"/>
              </w:rPr>
              <w:t>DIRECTORATE: IPL-ISP</w:t>
            </w:r>
          </w:p>
        </w:tc>
        <w:tc>
          <w:tcPr>
            <w:tcW w:w="4998" w:type="dxa"/>
            <w:gridSpan w:val="2"/>
            <w:tcBorders>
              <w:top w:val="single" w:sz="4" w:space="0" w:color="000000"/>
              <w:left w:val="single" w:sz="4" w:space="0" w:color="000000"/>
              <w:bottom w:val="double" w:sz="12" w:space="0" w:color="000000"/>
              <w:right w:val="double" w:sz="12" w:space="0" w:color="000000"/>
            </w:tcBorders>
          </w:tcPr>
          <w:p w:rsidR="006468A5" w:rsidRPr="00ED69FB" w:rsidRDefault="006468A5" w:rsidP="002D6403">
            <w:pPr>
              <w:tabs>
                <w:tab w:val="left" w:pos="1620"/>
                <w:tab w:val="left" w:pos="2520"/>
              </w:tabs>
              <w:spacing w:before="120"/>
              <w:jc w:val="both"/>
              <w:rPr>
                <w:color w:val="000000"/>
              </w:rPr>
            </w:pPr>
          </w:p>
        </w:tc>
      </w:tr>
    </w:tbl>
    <w:p w:rsidR="006468A5" w:rsidRDefault="006468A5" w:rsidP="002D6403">
      <w:pPr>
        <w:tabs>
          <w:tab w:val="left" w:pos="1620"/>
          <w:tab w:val="left" w:pos="2520"/>
        </w:tabs>
        <w:jc w:val="both"/>
        <w:rPr>
          <w:color w:val="000000"/>
        </w:rPr>
      </w:pPr>
    </w:p>
    <w:p w:rsidR="00F948E7" w:rsidRPr="00ED69FB" w:rsidRDefault="00F948E7" w:rsidP="002D6403">
      <w:pPr>
        <w:tabs>
          <w:tab w:val="left" w:pos="1620"/>
          <w:tab w:val="left" w:pos="2520"/>
        </w:tabs>
        <w:jc w:val="both"/>
        <w:rPr>
          <w:color w:val="000000"/>
        </w:rPr>
      </w:pPr>
    </w:p>
    <w:p w:rsidR="006468A5" w:rsidRPr="00ED69FB" w:rsidRDefault="006468A5" w:rsidP="002D6403">
      <w:pPr>
        <w:jc w:val="both"/>
        <w:rPr>
          <w:color w:val="000000"/>
        </w:rPr>
      </w:pPr>
    </w:p>
    <w:p w:rsidR="006468A5" w:rsidRPr="00ED69FB" w:rsidRDefault="006468A5" w:rsidP="002D6403">
      <w:pPr>
        <w:jc w:val="both"/>
        <w:rPr>
          <w:color w:val="000000"/>
          <w:sz w:val="48"/>
          <w:szCs w:val="48"/>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Pr="00ED69FB" w:rsidRDefault="006468A5" w:rsidP="002D6403">
      <w:pPr>
        <w:jc w:val="both"/>
        <w:rPr>
          <w:b/>
          <w:color w:val="000000"/>
          <w:sz w:val="44"/>
          <w:szCs w:val="44"/>
        </w:rPr>
      </w:pPr>
    </w:p>
    <w:p w:rsidR="006468A5" w:rsidRDefault="006468A5" w:rsidP="001B27B3">
      <w:pPr>
        <w:pStyle w:val="Nadpis2"/>
        <w:jc w:val="center"/>
        <w:rPr>
          <w:rFonts w:ascii="Times New Roman" w:hAnsi="Times New Roman"/>
          <w:color w:val="000000"/>
          <w:sz w:val="48"/>
          <w:szCs w:val="44"/>
        </w:rPr>
      </w:pPr>
      <w:r w:rsidRPr="00ED69FB">
        <w:rPr>
          <w:rFonts w:ascii="Times New Roman" w:hAnsi="Times New Roman"/>
          <w:color w:val="000000"/>
          <w:sz w:val="48"/>
          <w:szCs w:val="44"/>
        </w:rPr>
        <w:t>Simulating the cooling effect of urban greenery based on solar radiation modelling and a new generation of ESA sensors (acronym SURGE)</w:t>
      </w:r>
    </w:p>
    <w:p w:rsidR="006F3A81" w:rsidRDefault="006F3A81" w:rsidP="006F3A81"/>
    <w:p w:rsidR="006F3A81" w:rsidRDefault="006F3A81" w:rsidP="006F3A81"/>
    <w:p w:rsidR="006F3A81" w:rsidRPr="006F3A81" w:rsidRDefault="006F3A81" w:rsidP="006F3A81"/>
    <w:p w:rsidR="006468A5" w:rsidRPr="00ED69FB" w:rsidRDefault="006468A5" w:rsidP="001B27B3">
      <w:pPr>
        <w:jc w:val="center"/>
        <w:rPr>
          <w:color w:val="000000"/>
        </w:rPr>
      </w:pPr>
    </w:p>
    <w:p w:rsidR="006468A5" w:rsidRPr="00ED69FB" w:rsidRDefault="00F942C3" w:rsidP="001B27B3">
      <w:pPr>
        <w:spacing w:after="200" w:line="276" w:lineRule="auto"/>
        <w:jc w:val="center"/>
        <w:rPr>
          <w:b/>
          <w:color w:val="000000"/>
          <w:sz w:val="40"/>
          <w:szCs w:val="44"/>
        </w:rPr>
      </w:pPr>
      <w:r>
        <w:rPr>
          <w:b/>
          <w:color w:val="000000"/>
          <w:sz w:val="40"/>
          <w:szCs w:val="44"/>
        </w:rPr>
        <w:t>Executive Summary</w:t>
      </w:r>
      <w:r w:rsidR="006468A5" w:rsidRPr="00ED69FB">
        <w:rPr>
          <w:b/>
          <w:color w:val="000000"/>
          <w:sz w:val="40"/>
          <w:szCs w:val="44"/>
        </w:rPr>
        <w:t xml:space="preserve"> Report</w:t>
      </w:r>
    </w:p>
    <w:p w:rsidR="006468A5" w:rsidRPr="00ED69FB" w:rsidRDefault="006468A5" w:rsidP="002D6403">
      <w:pPr>
        <w:spacing w:after="200" w:line="276" w:lineRule="auto"/>
        <w:jc w:val="both"/>
        <w:rPr>
          <w:color w:val="000000"/>
        </w:rPr>
      </w:pPr>
    </w:p>
    <w:p w:rsidR="006468A5" w:rsidRPr="00ED69FB" w:rsidRDefault="006468A5" w:rsidP="002D6403">
      <w:pPr>
        <w:spacing w:after="200" w:line="276" w:lineRule="auto"/>
        <w:jc w:val="both"/>
        <w:rPr>
          <w:color w:val="000000"/>
        </w:rPr>
      </w:pPr>
    </w:p>
    <w:p w:rsidR="006468A5" w:rsidRDefault="006468A5" w:rsidP="00E52522">
      <w:pPr>
        <w:pStyle w:val="Nadpis1"/>
        <w:numPr>
          <w:ilvl w:val="0"/>
          <w:numId w:val="1"/>
        </w:numPr>
        <w:rPr>
          <w:rFonts w:ascii="Times New Roman" w:hAnsi="Times New Roman" w:cs="Times New Roman"/>
          <w:color w:val="000000"/>
          <w:sz w:val="26"/>
          <w:szCs w:val="26"/>
        </w:rPr>
      </w:pPr>
      <w:r w:rsidRPr="00ED69FB">
        <w:rPr>
          <w:color w:val="000000"/>
        </w:rPr>
        <w:br w:type="page"/>
      </w:r>
      <w:bookmarkStart w:id="1" w:name="_Toc457478391"/>
      <w:r w:rsidRPr="00ED69FB">
        <w:rPr>
          <w:rFonts w:ascii="Times New Roman" w:hAnsi="Times New Roman" w:cs="Times New Roman"/>
          <w:color w:val="000000"/>
          <w:sz w:val="26"/>
          <w:szCs w:val="26"/>
        </w:rPr>
        <w:lastRenderedPageBreak/>
        <w:t>Introduction</w:t>
      </w:r>
      <w:bookmarkEnd w:id="1"/>
    </w:p>
    <w:p w:rsidR="006468A5" w:rsidRDefault="002F05D6" w:rsidP="00B02834">
      <w:pPr>
        <w:spacing w:before="120" w:after="120"/>
        <w:contextualSpacing/>
        <w:jc w:val="both"/>
      </w:pPr>
      <w:r w:rsidRPr="0051654A">
        <w:rPr>
          <w:color w:val="000000"/>
        </w:rPr>
        <w:t xml:space="preserve">This </w:t>
      </w:r>
      <w:r w:rsidR="00F942C3">
        <w:rPr>
          <w:color w:val="000000"/>
        </w:rPr>
        <w:t>Executive Summary</w:t>
      </w:r>
      <w:r w:rsidRPr="0051654A">
        <w:rPr>
          <w:color w:val="000000"/>
        </w:rPr>
        <w:t xml:space="preserve"> Report (</w:t>
      </w:r>
      <w:r w:rsidR="00F942C3">
        <w:rPr>
          <w:color w:val="000000"/>
        </w:rPr>
        <w:t>SURGE_EXSM</w:t>
      </w:r>
      <w:r w:rsidRPr="0051654A">
        <w:rPr>
          <w:color w:val="000000"/>
        </w:rPr>
        <w:t xml:space="preserve">R) document has been issued by the Institute of Geography, Faculty of Science </w:t>
      </w:r>
      <w:proofErr w:type="spellStart"/>
      <w:r w:rsidRPr="0051654A">
        <w:rPr>
          <w:color w:val="000000"/>
        </w:rPr>
        <w:t>Pavol</w:t>
      </w:r>
      <w:proofErr w:type="spellEnd"/>
      <w:r w:rsidRPr="0051654A">
        <w:rPr>
          <w:color w:val="000000"/>
        </w:rPr>
        <w:t xml:space="preserve"> </w:t>
      </w:r>
      <w:proofErr w:type="spellStart"/>
      <w:r w:rsidRPr="0051654A">
        <w:rPr>
          <w:color w:val="000000"/>
        </w:rPr>
        <w:t>Jozef</w:t>
      </w:r>
      <w:proofErr w:type="spellEnd"/>
      <w:r w:rsidRPr="0051654A">
        <w:rPr>
          <w:color w:val="000000"/>
        </w:rPr>
        <w:t xml:space="preserve"> </w:t>
      </w:r>
      <w:proofErr w:type="spellStart"/>
      <w:r w:rsidRPr="0051654A">
        <w:rPr>
          <w:color w:val="000000"/>
        </w:rPr>
        <w:t>Šafárik</w:t>
      </w:r>
      <w:proofErr w:type="spellEnd"/>
      <w:r w:rsidRPr="0051654A">
        <w:rPr>
          <w:color w:val="000000"/>
        </w:rPr>
        <w:t xml:space="preserve"> University in </w:t>
      </w:r>
      <w:proofErr w:type="spellStart"/>
      <w:r w:rsidRPr="0051654A">
        <w:rPr>
          <w:color w:val="000000"/>
        </w:rPr>
        <w:t>Košice</w:t>
      </w:r>
      <w:proofErr w:type="spellEnd"/>
      <w:r w:rsidRPr="0051654A">
        <w:rPr>
          <w:color w:val="000000"/>
        </w:rPr>
        <w:t>, Slovakia (UPJS) for ESA under the PECS contract 4000117034/16/NL/</w:t>
      </w:r>
      <w:proofErr w:type="spellStart"/>
      <w:r w:rsidRPr="0051654A">
        <w:rPr>
          <w:color w:val="000000"/>
        </w:rPr>
        <w:t>Nde</w:t>
      </w:r>
      <w:proofErr w:type="spellEnd"/>
      <w:r w:rsidRPr="0051654A">
        <w:rPr>
          <w:color w:val="000000"/>
        </w:rPr>
        <w:t xml:space="preserve"> of the proposal SURGE (SK1-04).</w:t>
      </w:r>
      <w:r w:rsidR="005B2015">
        <w:rPr>
          <w:color w:val="000000"/>
        </w:rPr>
        <w:t xml:space="preserve"> </w:t>
      </w:r>
      <w:r w:rsidRPr="0051654A">
        <w:rPr>
          <w:color w:val="000000"/>
        </w:rPr>
        <w:t>This document provides</w:t>
      </w:r>
      <w:r w:rsidR="00F942C3">
        <w:rPr>
          <w:color w:val="000000"/>
        </w:rPr>
        <w:t xml:space="preserve"> brief synopsis and the core essence of the SURGE project</w:t>
      </w:r>
      <w:r w:rsidR="00F2647F">
        <w:rPr>
          <w:color w:val="000000"/>
        </w:rPr>
        <w:t xml:space="preserve"> and the Final report (SURGE_FR)</w:t>
      </w:r>
      <w:r w:rsidRPr="0051654A">
        <w:rPr>
          <w:color w:val="000000"/>
        </w:rPr>
        <w:t xml:space="preserve"> grouped into </w:t>
      </w:r>
      <w:r w:rsidR="004040FB">
        <w:rPr>
          <w:color w:val="000000"/>
        </w:rPr>
        <w:t>five</w:t>
      </w:r>
      <w:r w:rsidR="00B768B3">
        <w:rPr>
          <w:color w:val="000000"/>
        </w:rPr>
        <w:t xml:space="preserve"> thematic domains</w:t>
      </w:r>
      <w:r w:rsidRPr="0051654A">
        <w:rPr>
          <w:color w:val="000000"/>
        </w:rPr>
        <w:t>.</w:t>
      </w:r>
      <w:r w:rsidR="00E90CDE">
        <w:rPr>
          <w:color w:val="000000"/>
        </w:rPr>
        <w:t xml:space="preserve"> </w:t>
      </w:r>
      <w:r w:rsidR="00E90CDE">
        <w:t>In summary:</w:t>
      </w:r>
    </w:p>
    <w:p w:rsidR="005B2015" w:rsidRDefault="005B2015" w:rsidP="00B02834">
      <w:pPr>
        <w:pStyle w:val="Default"/>
        <w:numPr>
          <w:ilvl w:val="0"/>
          <w:numId w:val="2"/>
        </w:numPr>
        <w:spacing w:before="120" w:after="120"/>
        <w:contextualSpacing/>
        <w:jc w:val="both"/>
        <w:rPr>
          <w:lang w:val="en-US"/>
        </w:rPr>
      </w:pPr>
      <w:r>
        <w:rPr>
          <w:lang w:val="en-US"/>
        </w:rPr>
        <w:t>Research background</w:t>
      </w:r>
    </w:p>
    <w:p w:rsidR="00F942C3" w:rsidRDefault="00F942C3" w:rsidP="00B02834">
      <w:pPr>
        <w:pStyle w:val="Default"/>
        <w:numPr>
          <w:ilvl w:val="0"/>
          <w:numId w:val="2"/>
        </w:numPr>
        <w:spacing w:before="120" w:after="120"/>
        <w:contextualSpacing/>
        <w:jc w:val="both"/>
        <w:rPr>
          <w:lang w:val="en-US"/>
        </w:rPr>
      </w:pPr>
      <w:r>
        <w:rPr>
          <w:lang w:val="en-US"/>
        </w:rPr>
        <w:t>Aims and objectives of the project</w:t>
      </w:r>
    </w:p>
    <w:p w:rsidR="00E90CDE" w:rsidRDefault="005B2015" w:rsidP="00B02834">
      <w:pPr>
        <w:pStyle w:val="Default"/>
        <w:numPr>
          <w:ilvl w:val="0"/>
          <w:numId w:val="2"/>
        </w:numPr>
        <w:spacing w:before="120" w:after="120"/>
        <w:contextualSpacing/>
        <w:jc w:val="both"/>
        <w:rPr>
          <w:lang w:val="en-US"/>
        </w:rPr>
      </w:pPr>
      <w:r>
        <w:rPr>
          <w:lang w:val="en-US"/>
        </w:rPr>
        <w:t>Study area and data</w:t>
      </w:r>
    </w:p>
    <w:p w:rsidR="001C2FA7" w:rsidRPr="00E90CDE" w:rsidRDefault="00F2647F" w:rsidP="00B02834">
      <w:pPr>
        <w:pStyle w:val="Default"/>
        <w:numPr>
          <w:ilvl w:val="0"/>
          <w:numId w:val="2"/>
        </w:numPr>
        <w:spacing w:before="120" w:after="120"/>
        <w:contextualSpacing/>
        <w:jc w:val="both"/>
        <w:rPr>
          <w:lang w:val="en-US"/>
        </w:rPr>
      </w:pPr>
      <w:bookmarkStart w:id="2" w:name="OLE_LINK56"/>
      <w:r>
        <w:rPr>
          <w:lang w:val="en-US"/>
        </w:rPr>
        <w:t>M</w:t>
      </w:r>
      <w:r w:rsidR="00E90CDE" w:rsidRPr="00E90CDE">
        <w:rPr>
          <w:lang w:val="en-US"/>
        </w:rPr>
        <w:t xml:space="preserve">onitoring urban trees </w:t>
      </w:r>
      <w:r>
        <w:rPr>
          <w:lang w:val="en-US"/>
        </w:rPr>
        <w:t xml:space="preserve">with </w:t>
      </w:r>
      <w:r w:rsidR="00E90CDE" w:rsidRPr="00E90CDE">
        <w:rPr>
          <w:lang w:val="en-US"/>
        </w:rPr>
        <w:t xml:space="preserve">terrestrial laser scanning </w:t>
      </w:r>
      <w:r>
        <w:rPr>
          <w:lang w:val="en-US"/>
        </w:rPr>
        <w:t xml:space="preserve">and </w:t>
      </w:r>
      <w:r w:rsidR="001C2FA7" w:rsidRPr="00E90CDE">
        <w:rPr>
          <w:lang w:val="en-US"/>
        </w:rPr>
        <w:t>Sentinel 2</w:t>
      </w:r>
    </w:p>
    <w:bookmarkEnd w:id="2"/>
    <w:p w:rsidR="006D6AE7" w:rsidRPr="00693413" w:rsidRDefault="00693413" w:rsidP="00693413">
      <w:pPr>
        <w:pStyle w:val="Default"/>
        <w:numPr>
          <w:ilvl w:val="0"/>
          <w:numId w:val="2"/>
        </w:numPr>
        <w:spacing w:before="120" w:after="120"/>
        <w:contextualSpacing/>
        <w:jc w:val="both"/>
        <w:rPr>
          <w:lang w:val="en-US"/>
        </w:rPr>
      </w:pPr>
      <w:r w:rsidRPr="00693413">
        <w:rPr>
          <w:lang w:val="en-US"/>
        </w:rPr>
        <w:t>Simulating the cooling effect of urban greenery</w:t>
      </w:r>
    </w:p>
    <w:p w:rsidR="004A3C8B" w:rsidRDefault="004A3C8B" w:rsidP="004A3C8B">
      <w:pPr>
        <w:pStyle w:val="Nadpis1"/>
        <w:numPr>
          <w:ilvl w:val="0"/>
          <w:numId w:val="1"/>
        </w:numPr>
        <w:rPr>
          <w:rFonts w:ascii="Times New Roman" w:hAnsi="Times New Roman" w:cs="Times New Roman"/>
          <w:color w:val="000000"/>
          <w:sz w:val="26"/>
          <w:szCs w:val="26"/>
        </w:rPr>
      </w:pPr>
      <w:r>
        <w:rPr>
          <w:rFonts w:ascii="Times New Roman" w:hAnsi="Times New Roman" w:cs="Times New Roman"/>
          <w:color w:val="000000"/>
          <w:sz w:val="26"/>
          <w:szCs w:val="26"/>
        </w:rPr>
        <w:t>Research background</w:t>
      </w:r>
    </w:p>
    <w:p w:rsidR="008420BD" w:rsidRPr="00EE4D9B" w:rsidRDefault="004A3C8B" w:rsidP="008420BD">
      <w:pPr>
        <w:spacing w:before="240" w:after="120"/>
        <w:jc w:val="both"/>
        <w:rPr>
          <w:spacing w:val="-2"/>
        </w:rPr>
      </w:pPr>
      <w:r w:rsidRPr="00EE4D9B">
        <w:rPr>
          <w:color w:val="000000"/>
          <w:spacing w:val="-2"/>
        </w:rPr>
        <w:t xml:space="preserve">Estimating heat transfer in complex urban environment is a highly demanded task for urban planning as the contemporary climate changes on global scale. </w:t>
      </w:r>
      <w:r w:rsidRPr="00EE4D9B">
        <w:rPr>
          <w:color w:val="000000"/>
          <w:spacing w:val="-2"/>
          <w:lang w:eastAsia="sk-SK"/>
        </w:rPr>
        <w:t xml:space="preserve">Urban greenery has various positive micro-climate effects including mitigation of </w:t>
      </w:r>
      <w:r w:rsidRPr="00EE4D9B">
        <w:rPr>
          <w:color w:val="000000"/>
          <w:spacing w:val="-2"/>
          <w:lang w:eastAsia="sk-SK"/>
        </w:rPr>
        <w:t xml:space="preserve">urban </w:t>
      </w:r>
      <w:r w:rsidRPr="00EE4D9B">
        <w:rPr>
          <w:color w:val="000000"/>
          <w:spacing w:val="-2"/>
          <w:lang w:eastAsia="sk-SK"/>
        </w:rPr>
        <w:t>heat islands</w:t>
      </w:r>
      <w:r w:rsidRPr="00EE4D9B">
        <w:rPr>
          <w:color w:val="000000"/>
          <w:spacing w:val="-2"/>
          <w:lang w:eastAsia="sk-SK"/>
        </w:rPr>
        <w:t xml:space="preserve"> (UHI)</w:t>
      </w:r>
      <w:r w:rsidRPr="00EE4D9B">
        <w:rPr>
          <w:color w:val="000000"/>
          <w:spacing w:val="-2"/>
          <w:lang w:eastAsia="sk-SK"/>
        </w:rPr>
        <w:t xml:space="preserve">. The primary root of heat islands in cities is in absorption of solar radiation by the mass of building structures, roads and other solid materials. The absorbed heat is subsequently re-radiated into the surroundings and increases ambient temperatures. The vegetation can stop and absorb most of incoming solar radiation mostly via the photosynthesis and evapotranspiration process. </w:t>
      </w:r>
      <w:r w:rsidR="008420BD" w:rsidRPr="00EE4D9B">
        <w:rPr>
          <w:color w:val="000000"/>
          <w:spacing w:val="-2"/>
          <w:lang w:eastAsia="sk-SK"/>
        </w:rPr>
        <w:t xml:space="preserve">This effect is nicely illustrated in Figure 1 depicting the central part of the </w:t>
      </w:r>
      <w:proofErr w:type="spellStart"/>
      <w:r w:rsidR="008420BD" w:rsidRPr="00EE4D9B">
        <w:rPr>
          <w:color w:val="000000"/>
          <w:spacing w:val="-2"/>
          <w:lang w:eastAsia="sk-SK"/>
        </w:rPr>
        <w:t>Košice</w:t>
      </w:r>
      <w:proofErr w:type="spellEnd"/>
      <w:r w:rsidR="008420BD" w:rsidRPr="00EE4D9B">
        <w:rPr>
          <w:color w:val="000000"/>
          <w:spacing w:val="-2"/>
          <w:lang w:eastAsia="sk-SK"/>
        </w:rPr>
        <w:t xml:space="preserve"> City</w:t>
      </w:r>
      <w:r w:rsidR="008420BD" w:rsidRPr="00EE4D9B">
        <w:rPr>
          <w:color w:val="000000"/>
          <w:spacing w:val="-2"/>
          <w:lang w:eastAsia="sk-SK"/>
        </w:rPr>
        <w:t>,</w:t>
      </w:r>
      <w:r w:rsidR="008420BD" w:rsidRPr="00EE4D9B">
        <w:rPr>
          <w:color w:val="000000"/>
          <w:spacing w:val="-2"/>
          <w:lang w:eastAsia="sk-SK"/>
        </w:rPr>
        <w:t xml:space="preserve"> Slovakia. </w:t>
      </w:r>
      <w:r w:rsidRPr="00EE4D9B">
        <w:rPr>
          <w:spacing w:val="-2"/>
          <w:lang w:val="en-US"/>
        </w:rPr>
        <w:t xml:space="preserve">Given the associations between vegetated land cover and the biophysical and social processes in urban systems there exists an ongoing demand for effective urban vegetation mapping and classification techniques (Tooke et al., 2009). The results of the study by Tooke et al. (2011) indicated that trees on average reduce 38% of the total solar radiation received by residential building rooftops. </w:t>
      </w:r>
      <w:proofErr w:type="spellStart"/>
      <w:r w:rsidRPr="00EE4D9B">
        <w:rPr>
          <w:spacing w:val="-2"/>
          <w:lang w:val="en-US"/>
        </w:rPr>
        <w:t>Fogl</w:t>
      </w:r>
      <w:proofErr w:type="spellEnd"/>
      <w:r w:rsidRPr="00EE4D9B">
        <w:rPr>
          <w:spacing w:val="-2"/>
          <w:lang w:val="en-US"/>
        </w:rPr>
        <w:t xml:space="preserve"> and </w:t>
      </w:r>
      <w:proofErr w:type="spellStart"/>
      <w:r w:rsidRPr="00EE4D9B">
        <w:rPr>
          <w:spacing w:val="-2"/>
          <w:lang w:val="en-US"/>
        </w:rPr>
        <w:t>Moudrý</w:t>
      </w:r>
      <w:proofErr w:type="spellEnd"/>
      <w:r w:rsidRPr="00EE4D9B">
        <w:rPr>
          <w:spacing w:val="-2"/>
          <w:lang w:val="en-US"/>
        </w:rPr>
        <w:t xml:space="preserve"> (2016) found lower effect in the range of 3 - 11% and note that over 50% of the solar radiation loss occurs during the summer time.</w:t>
      </w:r>
      <w:r w:rsidRPr="00EE4D9B">
        <w:rPr>
          <w:spacing w:val="-2"/>
        </w:rPr>
        <w:t xml:space="preserve"> </w:t>
      </w:r>
      <w:r w:rsidRPr="00EE4D9B">
        <w:rPr>
          <w:spacing w:val="-2"/>
          <w:lang w:val="en-US"/>
        </w:rPr>
        <w:t>Radiation received at the urban surface is highly variable in space and time resulting from the complex form and land cover of urban environments. Understanding this variation in intercepted solar radiation is fundamental to determining various components of the urban energy landscape.</w:t>
      </w:r>
      <w:r w:rsidRPr="00EE4D9B">
        <w:rPr>
          <w:spacing w:val="-2"/>
        </w:rPr>
        <w:t xml:space="preserve"> </w:t>
      </w:r>
    </w:p>
    <w:p w:rsidR="00EE4D9B" w:rsidRPr="00EE4D9B" w:rsidRDefault="004A3C8B" w:rsidP="00B02834">
      <w:pPr>
        <w:spacing w:before="120" w:after="120"/>
        <w:jc w:val="both"/>
        <w:rPr>
          <w:spacing w:val="-2"/>
        </w:rPr>
      </w:pPr>
      <w:r w:rsidRPr="00EE4D9B">
        <w:rPr>
          <w:spacing w:val="-2"/>
        </w:rPr>
        <w:t>Multispectral imagery acquired by space borne sensors is a key data source for earth monitoring programs considering the great advantages that they have.</w:t>
      </w:r>
      <w:r w:rsidRPr="00EE4D9B">
        <w:rPr>
          <w:spacing w:val="-2"/>
        </w:rPr>
        <w:t xml:space="preserve"> </w:t>
      </w:r>
      <w:r w:rsidRPr="00EE4D9B">
        <w:rPr>
          <w:spacing w:val="-2"/>
        </w:rPr>
        <w:t xml:space="preserve">Various techniques were developed to associate spectral response of the land cover surface with biophysical and </w:t>
      </w:r>
      <w:r w:rsidR="00EE4D9B" w:rsidRPr="00EE4D9B">
        <w:rPr>
          <w:spacing w:val="-2"/>
        </w:rPr>
        <w:t>structural properties of vegetation.</w:t>
      </w:r>
      <w:r w:rsidR="00EE4D9B">
        <w:rPr>
          <w:spacing w:val="-2"/>
        </w:rPr>
        <w:t xml:space="preserve"> </w:t>
      </w:r>
      <w:r w:rsidR="00EE4D9B" w:rsidRPr="005B2C5F">
        <w:rPr>
          <w:spacing w:val="-2"/>
        </w:rPr>
        <w:t>In particular, combinations of red an</w:t>
      </w:r>
      <w:r w:rsidR="00EE4D9B">
        <w:rPr>
          <w:spacing w:val="-2"/>
        </w:rPr>
        <w:t>d near infra-red bands</w:t>
      </w:r>
      <w:r w:rsidR="008F5E13">
        <w:rPr>
          <w:spacing w:val="-2"/>
        </w:rPr>
        <w:t xml:space="preserve"> </w:t>
      </w:r>
      <w:r w:rsidR="008F5E13" w:rsidRPr="005B2C5F">
        <w:rPr>
          <w:spacing w:val="-2"/>
        </w:rPr>
        <w:t>were used to derive vegetation indices</w:t>
      </w:r>
      <w:r w:rsidR="008F5E13">
        <w:rPr>
          <w:spacing w:val="-2"/>
        </w:rPr>
        <w:t xml:space="preserve"> </w:t>
      </w:r>
      <w:r w:rsidR="008F5E13" w:rsidRPr="005B2C5F">
        <w:rPr>
          <w:spacing w:val="-2"/>
        </w:rPr>
        <w:t>which were proved to be correlated with particular vegetation metrics such as leaf area index, canopy gap fraction, canopy closure, etc.</w:t>
      </w:r>
      <w:r w:rsidR="008F5E13">
        <w:rPr>
          <w:spacing w:val="-2"/>
        </w:rPr>
        <w:t xml:space="preserve"> </w:t>
      </w:r>
      <w:r w:rsidR="008F5E13" w:rsidRPr="006445D9">
        <w:rPr>
          <w:lang w:val="en-US"/>
        </w:rPr>
        <w:t>The most popular is the normalized vegetation index (NDVI), which is simple to calculate and provides a proxy for calculating metrics which are difficult to be measured directly from the satellite imagery, such as such as leaf area index (LAI), canopy cover and gap fraction.</w:t>
      </w:r>
      <w:r w:rsidR="008F5E13">
        <w:rPr>
          <w:lang w:val="en-US"/>
        </w:rPr>
        <w:t xml:space="preserve"> </w:t>
      </w:r>
      <w:r w:rsidR="00B02834">
        <w:rPr>
          <w:lang w:val="en-US"/>
        </w:rPr>
        <w:t xml:space="preserve">The multispectral data products of the ESA </w:t>
      </w:r>
      <w:r w:rsidR="00B02834" w:rsidRPr="004A3C8B">
        <w:rPr>
          <w:lang w:val="en-US"/>
        </w:rPr>
        <w:t>S</w:t>
      </w:r>
      <w:r w:rsidR="00B02834">
        <w:rPr>
          <w:lang w:val="en-US"/>
        </w:rPr>
        <w:t xml:space="preserve">entinel </w:t>
      </w:r>
      <w:r w:rsidR="00B02834" w:rsidRPr="004A3C8B">
        <w:rPr>
          <w:lang w:val="en-US"/>
        </w:rPr>
        <w:t>2</w:t>
      </w:r>
      <w:r w:rsidR="00B02834">
        <w:rPr>
          <w:lang w:val="en-US"/>
        </w:rPr>
        <w:t xml:space="preserve"> mission</w:t>
      </w:r>
      <w:r w:rsidR="00B02834" w:rsidRPr="004A3C8B">
        <w:rPr>
          <w:lang w:val="en-US"/>
        </w:rPr>
        <w:t xml:space="preserve"> have </w:t>
      </w:r>
      <w:r w:rsidR="00B02834">
        <w:rPr>
          <w:lang w:val="en-US"/>
        </w:rPr>
        <w:t xml:space="preserve">a very promising </w:t>
      </w:r>
      <w:r w:rsidR="00B02834" w:rsidRPr="004A3C8B">
        <w:rPr>
          <w:lang w:val="en-US"/>
        </w:rPr>
        <w:t xml:space="preserve">potential to provide more accurate estimates </w:t>
      </w:r>
      <w:r w:rsidR="00B02834">
        <w:rPr>
          <w:lang w:val="en-US"/>
        </w:rPr>
        <w:t xml:space="preserve">on </w:t>
      </w:r>
      <w:r w:rsidR="00B02834" w:rsidRPr="004A3C8B">
        <w:rPr>
          <w:lang w:val="en-US"/>
        </w:rPr>
        <w:t>spectral response of the land cover</w:t>
      </w:r>
      <w:r w:rsidR="00B02834">
        <w:rPr>
          <w:lang w:val="en-US"/>
        </w:rPr>
        <w:t xml:space="preserve">, vegetation in particular, </w:t>
      </w:r>
      <w:r w:rsidR="00B02834" w:rsidRPr="004A3C8B">
        <w:rPr>
          <w:lang w:val="en-US"/>
        </w:rPr>
        <w:t xml:space="preserve">given </w:t>
      </w:r>
      <w:r w:rsidR="00B02834">
        <w:rPr>
          <w:lang w:val="en-US"/>
        </w:rPr>
        <w:t xml:space="preserve">the </w:t>
      </w:r>
      <w:r w:rsidR="00B02834" w:rsidRPr="004A3C8B">
        <w:rPr>
          <w:lang w:val="en-US"/>
        </w:rPr>
        <w:t>higher number of spectral bands and higher spatial resolution in comparison with similar</w:t>
      </w:r>
      <w:r w:rsidR="00B02834" w:rsidRPr="005B2C5F">
        <w:rPr>
          <w:spacing w:val="-2"/>
        </w:rPr>
        <w:t xml:space="preserve"> Earth observation sensors (e.g. Landsat 8 OLI, Landsat 7 ETM+, ASTER, MODIS).</w:t>
      </w:r>
      <w:r w:rsidR="00B02834">
        <w:rPr>
          <w:spacing w:val="-2"/>
        </w:rPr>
        <w:t xml:space="preserve"> </w:t>
      </w:r>
      <w:r w:rsidR="00B02834" w:rsidRPr="005B2C5F">
        <w:rPr>
          <w:spacing w:val="-2"/>
        </w:rPr>
        <w:t>This was proven by several studies prior to the launch of Sentinel 2A which used simulated bands.</w:t>
      </w:r>
      <w:r w:rsidR="00B02834">
        <w:rPr>
          <w:spacing w:val="-2"/>
        </w:rPr>
        <w:t xml:space="preserve"> </w:t>
      </w:r>
      <w:r w:rsidR="00B02834">
        <w:rPr>
          <w:bCs/>
          <w:color w:val="000000"/>
        </w:rPr>
        <w:t xml:space="preserve">Despite, Sentinel 2 (S2) and Landsat 8 (L8) provide information on spectral properties of the </w:t>
      </w:r>
      <w:r w:rsidR="00B02834">
        <w:rPr>
          <w:bCs/>
          <w:color w:val="000000"/>
        </w:rPr>
        <w:lastRenderedPageBreak/>
        <w:t>land cover in relatively high resolution it is insufficient to reliably quantify the land surface temperature in complex urban landscape.</w:t>
      </w:r>
      <w:r w:rsidR="00B02834">
        <w:rPr>
          <w:bCs/>
          <w:color w:val="000000"/>
        </w:rPr>
        <w:t xml:space="preserve"> </w:t>
      </w:r>
      <w:r w:rsidR="00B02834">
        <w:rPr>
          <w:bCs/>
          <w:color w:val="000000"/>
        </w:rPr>
        <w:t>However, the main benefit</w:t>
      </w:r>
      <w:r w:rsidR="00B02834">
        <w:rPr>
          <w:bCs/>
          <w:color w:val="000000"/>
        </w:rPr>
        <w:t xml:space="preserve"> </w:t>
      </w:r>
      <w:r w:rsidR="00B02834">
        <w:rPr>
          <w:bCs/>
          <w:color w:val="000000"/>
        </w:rPr>
        <w:t>of the S2 and L8 data</w:t>
      </w:r>
    </w:p>
    <w:p w:rsidR="001D6739" w:rsidRPr="004040FB" w:rsidRDefault="00B02834" w:rsidP="008420BD">
      <w:pPr>
        <w:jc w:val="both"/>
        <w:rPr>
          <w:bCs/>
          <w:sz w:val="22"/>
          <w:szCs w:val="22"/>
        </w:rPr>
      </w:pPr>
      <w:r>
        <w:rPr>
          <w:i/>
          <w:color w:val="000000"/>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22" o:spid="_x0000_i1052" type="#_x0000_t75" style="width:445.25pt;height:534.55pt;visibility:visible;mso-wrap-style:square">
            <v:imagedata r:id="rId8" o:title="" cropbottom="704f"/>
          </v:shape>
        </w:pict>
      </w:r>
    </w:p>
    <w:p w:rsidR="001D6739" w:rsidRDefault="001D6739" w:rsidP="001D6739">
      <w:pPr>
        <w:jc w:val="both"/>
        <w:rPr>
          <w:i/>
          <w:color w:val="000000"/>
          <w:sz w:val="22"/>
          <w:szCs w:val="22"/>
        </w:rPr>
      </w:pPr>
      <w:proofErr w:type="gramStart"/>
      <w:r w:rsidRPr="004040FB">
        <w:rPr>
          <w:i/>
          <w:color w:val="000000"/>
          <w:sz w:val="22"/>
          <w:szCs w:val="22"/>
        </w:rPr>
        <w:t xml:space="preserve">Figure </w:t>
      </w:r>
      <w:r w:rsidR="00603C3B">
        <w:rPr>
          <w:i/>
          <w:color w:val="000000"/>
          <w:sz w:val="22"/>
          <w:szCs w:val="22"/>
        </w:rPr>
        <w:t>1</w:t>
      </w:r>
      <w:r w:rsidRPr="004040FB">
        <w:rPr>
          <w:i/>
          <w:color w:val="000000"/>
          <w:sz w:val="22"/>
          <w:szCs w:val="22"/>
        </w:rPr>
        <w:t>.</w:t>
      </w:r>
      <w:proofErr w:type="gramEnd"/>
      <w:r w:rsidRPr="004040FB">
        <w:rPr>
          <w:i/>
          <w:color w:val="000000"/>
          <w:sz w:val="22"/>
          <w:szCs w:val="22"/>
        </w:rPr>
        <w:t xml:space="preserve"> </w:t>
      </w:r>
      <w:r w:rsidR="008420BD">
        <w:rPr>
          <w:i/>
          <w:color w:val="000000"/>
          <w:sz w:val="22"/>
          <w:szCs w:val="22"/>
        </w:rPr>
        <w:t xml:space="preserve">Land surface temperature </w:t>
      </w:r>
      <w:r w:rsidRPr="004040FB">
        <w:rPr>
          <w:i/>
          <w:color w:val="000000"/>
          <w:sz w:val="22"/>
          <w:szCs w:val="22"/>
        </w:rPr>
        <w:t xml:space="preserve">and NDVI </w:t>
      </w:r>
      <w:r w:rsidR="008420BD">
        <w:rPr>
          <w:i/>
          <w:color w:val="000000"/>
          <w:sz w:val="22"/>
          <w:szCs w:val="22"/>
        </w:rPr>
        <w:t xml:space="preserve">derived from Landsat 8 data </w:t>
      </w:r>
      <w:r w:rsidR="008420BD">
        <w:rPr>
          <w:i/>
          <w:color w:val="000000"/>
          <w:sz w:val="22"/>
          <w:szCs w:val="22"/>
        </w:rPr>
        <w:t xml:space="preserve">acquired </w:t>
      </w:r>
      <w:r w:rsidRPr="004040FB">
        <w:rPr>
          <w:i/>
          <w:color w:val="000000"/>
          <w:sz w:val="22"/>
          <w:szCs w:val="22"/>
        </w:rPr>
        <w:t xml:space="preserve">on 6 August 2015 in selected areas of the historical city centre of </w:t>
      </w:r>
      <w:proofErr w:type="spellStart"/>
      <w:r w:rsidRPr="004040FB">
        <w:rPr>
          <w:i/>
          <w:color w:val="000000"/>
          <w:sz w:val="22"/>
          <w:szCs w:val="22"/>
        </w:rPr>
        <w:t>Košice</w:t>
      </w:r>
      <w:proofErr w:type="spellEnd"/>
      <w:r w:rsidRPr="004040FB">
        <w:rPr>
          <w:i/>
          <w:color w:val="000000"/>
          <w:sz w:val="22"/>
          <w:szCs w:val="22"/>
        </w:rPr>
        <w:t xml:space="preserve"> (A): 1 – green alley on </w:t>
      </w:r>
      <w:proofErr w:type="spellStart"/>
      <w:r w:rsidRPr="004040FB">
        <w:rPr>
          <w:i/>
          <w:color w:val="000000"/>
          <w:sz w:val="22"/>
          <w:szCs w:val="22"/>
        </w:rPr>
        <w:t>Moyzesova</w:t>
      </w:r>
      <w:proofErr w:type="spellEnd"/>
      <w:r w:rsidRPr="004040FB">
        <w:rPr>
          <w:i/>
          <w:color w:val="000000"/>
          <w:sz w:val="22"/>
          <w:szCs w:val="22"/>
        </w:rPr>
        <w:t xml:space="preserve"> Street, 2 – the core of the city-centre, 3 – </w:t>
      </w:r>
      <w:proofErr w:type="gramStart"/>
      <w:r w:rsidRPr="004040FB">
        <w:rPr>
          <w:i/>
          <w:color w:val="000000"/>
          <w:sz w:val="22"/>
          <w:szCs w:val="22"/>
        </w:rPr>
        <w:t>city park</w:t>
      </w:r>
      <w:proofErr w:type="gramEnd"/>
      <w:r w:rsidRPr="004040FB">
        <w:rPr>
          <w:i/>
          <w:color w:val="000000"/>
          <w:sz w:val="22"/>
          <w:szCs w:val="22"/>
        </w:rPr>
        <w:t xml:space="preserve">. (B) </w:t>
      </w:r>
      <w:proofErr w:type="gramStart"/>
      <w:r w:rsidRPr="004040FB">
        <w:rPr>
          <w:i/>
          <w:color w:val="000000"/>
          <w:sz w:val="22"/>
          <w:szCs w:val="22"/>
        </w:rPr>
        <w:t>perspective</w:t>
      </w:r>
      <w:proofErr w:type="gramEnd"/>
      <w:r w:rsidRPr="004040FB">
        <w:rPr>
          <w:i/>
          <w:color w:val="000000"/>
          <w:sz w:val="22"/>
          <w:szCs w:val="22"/>
        </w:rPr>
        <w:t xml:space="preserve"> 3D view of the </w:t>
      </w:r>
      <w:r w:rsidR="00EE4D9B">
        <w:rPr>
          <w:i/>
          <w:color w:val="000000"/>
          <w:sz w:val="22"/>
          <w:szCs w:val="22"/>
        </w:rPr>
        <w:t xml:space="preserve">L8 </w:t>
      </w:r>
      <w:r w:rsidRPr="004040FB">
        <w:rPr>
          <w:i/>
          <w:color w:val="000000"/>
          <w:sz w:val="22"/>
          <w:szCs w:val="22"/>
        </w:rPr>
        <w:t xml:space="preserve">LST resampled to 0.5 m resolution draped over the </w:t>
      </w:r>
      <w:proofErr w:type="spellStart"/>
      <w:r w:rsidRPr="004040FB">
        <w:rPr>
          <w:i/>
          <w:color w:val="000000"/>
          <w:sz w:val="22"/>
          <w:szCs w:val="22"/>
        </w:rPr>
        <w:t>lidar</w:t>
      </w:r>
      <w:proofErr w:type="spellEnd"/>
      <w:r w:rsidRPr="004040FB">
        <w:rPr>
          <w:i/>
          <w:color w:val="000000"/>
          <w:sz w:val="22"/>
          <w:szCs w:val="22"/>
        </w:rPr>
        <w:t xml:space="preserve"> based digital surface model.</w:t>
      </w:r>
      <w:r w:rsidR="00EE4D9B">
        <w:rPr>
          <w:i/>
          <w:color w:val="000000"/>
          <w:sz w:val="22"/>
          <w:szCs w:val="22"/>
        </w:rPr>
        <w:t xml:space="preserve"> The f</w:t>
      </w:r>
      <w:r>
        <w:rPr>
          <w:i/>
          <w:color w:val="000000"/>
          <w:sz w:val="22"/>
          <w:szCs w:val="22"/>
        </w:rPr>
        <w:t>igure is a</w:t>
      </w:r>
      <w:r w:rsidRPr="004040FB">
        <w:rPr>
          <w:i/>
          <w:color w:val="000000"/>
          <w:sz w:val="22"/>
          <w:szCs w:val="22"/>
        </w:rPr>
        <w:t xml:space="preserve">dopted from </w:t>
      </w:r>
      <w:proofErr w:type="spellStart"/>
      <w:r w:rsidRPr="004040FB">
        <w:rPr>
          <w:i/>
          <w:color w:val="000000"/>
          <w:sz w:val="22"/>
          <w:szCs w:val="22"/>
        </w:rPr>
        <w:t>Onačillová</w:t>
      </w:r>
      <w:proofErr w:type="spellEnd"/>
      <w:r w:rsidRPr="004040FB">
        <w:rPr>
          <w:i/>
          <w:color w:val="000000"/>
          <w:sz w:val="22"/>
          <w:szCs w:val="22"/>
        </w:rPr>
        <w:t xml:space="preserve"> and Gallay (2018).</w:t>
      </w:r>
    </w:p>
    <w:p w:rsidR="006426C7" w:rsidRDefault="006426C7" w:rsidP="001D6739">
      <w:pPr>
        <w:spacing w:before="120"/>
        <w:jc w:val="both"/>
        <w:rPr>
          <w:bCs/>
          <w:color w:val="000000"/>
        </w:rPr>
      </w:pPr>
      <w:proofErr w:type="gramStart"/>
      <w:r>
        <w:rPr>
          <w:bCs/>
          <w:color w:val="000000"/>
        </w:rPr>
        <w:lastRenderedPageBreak/>
        <w:t>is</w:t>
      </w:r>
      <w:proofErr w:type="gramEnd"/>
      <w:r>
        <w:rPr>
          <w:bCs/>
          <w:color w:val="000000"/>
        </w:rPr>
        <w:t xml:space="preserve"> in the relatively high temporal resolution and free </w:t>
      </w:r>
      <w:r w:rsidR="001D6739">
        <w:rPr>
          <w:bCs/>
          <w:color w:val="000000"/>
        </w:rPr>
        <w:t xml:space="preserve">data </w:t>
      </w:r>
      <w:r>
        <w:rPr>
          <w:bCs/>
          <w:color w:val="000000"/>
        </w:rPr>
        <w:t xml:space="preserve">access in comparison </w:t>
      </w:r>
      <w:r w:rsidR="001D6739">
        <w:rPr>
          <w:bCs/>
          <w:color w:val="000000"/>
        </w:rPr>
        <w:t xml:space="preserve">with </w:t>
      </w:r>
      <w:r>
        <w:rPr>
          <w:bCs/>
          <w:color w:val="000000"/>
        </w:rPr>
        <w:t xml:space="preserve">more detailed </w:t>
      </w:r>
      <w:r w:rsidR="001D6739">
        <w:rPr>
          <w:bCs/>
          <w:color w:val="000000"/>
        </w:rPr>
        <w:t xml:space="preserve">though </w:t>
      </w:r>
      <w:r>
        <w:rPr>
          <w:bCs/>
          <w:color w:val="000000"/>
        </w:rPr>
        <w:t>more costly alternatives such as airborne laser scanning</w:t>
      </w:r>
      <w:r>
        <w:rPr>
          <w:bCs/>
          <w:color w:val="000000"/>
        </w:rPr>
        <w:t xml:space="preserve"> or photogrammetric datasets.</w:t>
      </w:r>
    </w:p>
    <w:p w:rsidR="006426C7" w:rsidRDefault="006426C7" w:rsidP="001D6739">
      <w:pPr>
        <w:spacing w:before="120"/>
        <w:jc w:val="both"/>
      </w:pPr>
      <w:r>
        <w:rPr>
          <w:bCs/>
          <w:color w:val="000000"/>
        </w:rPr>
        <w:t>T</w:t>
      </w:r>
      <w:r>
        <w:rPr>
          <w:bCs/>
          <w:color w:val="000000"/>
        </w:rPr>
        <w:t xml:space="preserve">he hypothesis in the SURGE study was that </w:t>
      </w:r>
      <w:r>
        <w:rPr>
          <w:bCs/>
          <w:color w:val="000000"/>
        </w:rPr>
        <w:t xml:space="preserve">high accuracy </w:t>
      </w:r>
      <w:r w:rsidRPr="006426C7">
        <w:t>virtual</w:t>
      </w:r>
      <w:r>
        <w:rPr>
          <w:bCs/>
          <w:color w:val="000000"/>
        </w:rPr>
        <w:t xml:space="preserve"> </w:t>
      </w:r>
      <w:r>
        <w:rPr>
          <w:bCs/>
          <w:color w:val="000000"/>
        </w:rPr>
        <w:t>3D city models can be used for calculating the incident solar energy which can be converted to land surface temperature. For that, certain parameters which change dynamically over time can be estimated from the coarser multispectral satellite datasets</w:t>
      </w:r>
      <w:r w:rsidR="001D6739">
        <w:rPr>
          <w:bCs/>
          <w:color w:val="000000"/>
        </w:rPr>
        <w:t xml:space="preserve"> such as S2</w:t>
      </w:r>
      <w:r>
        <w:rPr>
          <w:bCs/>
          <w:color w:val="000000"/>
        </w:rPr>
        <w:t xml:space="preserve">. </w:t>
      </w:r>
      <w:r>
        <w:t xml:space="preserve">Despite not having the thermal band, higher resolution </w:t>
      </w:r>
      <w:r w:rsidR="001D6739">
        <w:t xml:space="preserve">metrics can be derived from S2 datasets providing estimates of </w:t>
      </w:r>
      <w:r>
        <w:t xml:space="preserve">the thermal emissivity </w:t>
      </w:r>
      <w:r w:rsidR="001D6739">
        <w:t xml:space="preserve">in a finer scale than the </w:t>
      </w:r>
      <w:r>
        <w:t>Landsat 8 TIRS thermal data.</w:t>
      </w:r>
    </w:p>
    <w:p w:rsidR="004A3C8B" w:rsidRPr="004A3C8B" w:rsidRDefault="004A3C8B" w:rsidP="004A3C8B">
      <w:pPr>
        <w:pStyle w:val="Nadpis1"/>
        <w:numPr>
          <w:ilvl w:val="0"/>
          <w:numId w:val="1"/>
        </w:numPr>
        <w:rPr>
          <w:rFonts w:ascii="Times New Roman" w:hAnsi="Times New Roman" w:cs="Times New Roman"/>
          <w:color w:val="000000"/>
          <w:sz w:val="26"/>
          <w:szCs w:val="26"/>
        </w:rPr>
      </w:pPr>
      <w:r w:rsidRPr="004A3C8B">
        <w:rPr>
          <w:rFonts w:ascii="Times New Roman" w:hAnsi="Times New Roman" w:cs="Times New Roman"/>
          <w:color w:val="000000"/>
          <w:sz w:val="26"/>
          <w:szCs w:val="26"/>
        </w:rPr>
        <w:t>Aim and objectives of the SURGE project</w:t>
      </w:r>
    </w:p>
    <w:p w:rsidR="004A3C8B" w:rsidRDefault="004A3C8B" w:rsidP="005B2015">
      <w:pPr>
        <w:spacing w:before="240" w:after="120"/>
        <w:jc w:val="both"/>
        <w:rPr>
          <w:color w:val="000000"/>
        </w:rPr>
      </w:pPr>
      <w:r w:rsidRPr="00F942C3">
        <w:rPr>
          <w:color w:val="000000"/>
        </w:rPr>
        <w:t>The aim of the project</w:t>
      </w:r>
      <w:r w:rsidRPr="00B768B3">
        <w:rPr>
          <w:color w:val="000000"/>
        </w:rPr>
        <w:t xml:space="preserve"> </w:t>
      </w:r>
      <w:r>
        <w:rPr>
          <w:color w:val="000000"/>
        </w:rPr>
        <w:t xml:space="preserve">was to evaluate the feasibility of joint use of virtual 3D city models and Sentinel 2 </w:t>
      </w:r>
      <w:r w:rsidRPr="00B768B3">
        <w:rPr>
          <w:color w:val="000000"/>
        </w:rPr>
        <w:t xml:space="preserve">multispectral satellite imagery for approximating the dynamics of </w:t>
      </w:r>
      <w:r>
        <w:rPr>
          <w:color w:val="000000"/>
        </w:rPr>
        <w:t>land surface temperature</w:t>
      </w:r>
      <w:r w:rsidRPr="00B768B3">
        <w:rPr>
          <w:color w:val="000000"/>
        </w:rPr>
        <w:t xml:space="preserve"> via modelling the spatial distribution of solar </w:t>
      </w:r>
      <w:r>
        <w:rPr>
          <w:color w:val="000000"/>
        </w:rPr>
        <w:t>ir</w:t>
      </w:r>
      <w:r w:rsidRPr="00B768B3">
        <w:rPr>
          <w:color w:val="000000"/>
        </w:rPr>
        <w:t xml:space="preserve">radiation </w:t>
      </w:r>
      <w:r>
        <w:rPr>
          <w:color w:val="000000"/>
        </w:rPr>
        <w:t xml:space="preserve">and land cover properties </w:t>
      </w:r>
      <w:r w:rsidRPr="00B768B3">
        <w:rPr>
          <w:color w:val="000000"/>
        </w:rPr>
        <w:t>in a complex urban environment.</w:t>
      </w:r>
      <w:r>
        <w:rPr>
          <w:color w:val="000000"/>
        </w:rPr>
        <w:t xml:space="preserve"> </w:t>
      </w:r>
      <w:r w:rsidRPr="00F942C3">
        <w:rPr>
          <w:color w:val="000000"/>
        </w:rPr>
        <w:t>The main objective</w:t>
      </w:r>
      <w:r w:rsidRPr="00B94853">
        <w:rPr>
          <w:color w:val="000000"/>
        </w:rPr>
        <w:t xml:space="preserve"> was to define a methodical approach for spatial modelling of land surface temperature based on modelling the solar irradiation and parameterizing the land cover properties from S2 data. While solar irradiation can be precisely calculated on a fine scale using virtual 3D city models other important parameters for land surface temperature modelling are difficult to ascertain, such as surface thermal emissivity, broad-band albedo and evapotranspiration. The approach was tested in an area comprising 4 sq. km of the central part of the </w:t>
      </w:r>
      <w:proofErr w:type="spellStart"/>
      <w:r w:rsidRPr="00B94853">
        <w:rPr>
          <w:color w:val="000000"/>
        </w:rPr>
        <w:t>Košice</w:t>
      </w:r>
      <w:proofErr w:type="spellEnd"/>
      <w:r w:rsidRPr="00B94853">
        <w:rPr>
          <w:color w:val="000000"/>
        </w:rPr>
        <w:t xml:space="preserve"> City in Slovakia. </w:t>
      </w:r>
      <w:r>
        <w:rPr>
          <w:color w:val="000000"/>
        </w:rPr>
        <w:t xml:space="preserve">Information about the project and its main results are summarized also on the website </w:t>
      </w:r>
      <w:hyperlink r:id="rId9" w:history="1">
        <w:r w:rsidRPr="00CC2E91">
          <w:rPr>
            <w:rStyle w:val="Hypertextovprepojenie"/>
          </w:rPr>
          <w:t>http://esa-surge.science.upjs.sk</w:t>
        </w:r>
      </w:hyperlink>
      <w:r>
        <w:rPr>
          <w:color w:val="000000"/>
        </w:rPr>
        <w:t>.</w:t>
      </w:r>
    </w:p>
    <w:p w:rsidR="004B266D" w:rsidRDefault="004B266D" w:rsidP="00B648D2">
      <w:pPr>
        <w:pStyle w:val="Nadpis1"/>
        <w:numPr>
          <w:ilvl w:val="0"/>
          <w:numId w:val="1"/>
        </w:numPr>
        <w:spacing w:after="240"/>
        <w:rPr>
          <w:rFonts w:ascii="Times New Roman" w:hAnsi="Times New Roman" w:cs="Times New Roman"/>
          <w:color w:val="000000"/>
          <w:sz w:val="26"/>
          <w:szCs w:val="26"/>
        </w:rPr>
      </w:pPr>
      <w:r w:rsidRPr="004B266D">
        <w:rPr>
          <w:rFonts w:ascii="Times New Roman" w:hAnsi="Times New Roman" w:cs="Times New Roman"/>
          <w:color w:val="000000"/>
          <w:sz w:val="26"/>
          <w:szCs w:val="26"/>
        </w:rPr>
        <w:t>Study area and data</w:t>
      </w:r>
    </w:p>
    <w:p w:rsidR="004B266D" w:rsidRDefault="004B266D" w:rsidP="00C51F09">
      <w:pPr>
        <w:jc w:val="both"/>
      </w:pPr>
      <w:bookmarkStart w:id="3" w:name="OLE_LINK26"/>
      <w:bookmarkStart w:id="4" w:name="OLE_LINK27"/>
      <w:r>
        <w:t xml:space="preserve">The SURGE project was elaborated on the case study of </w:t>
      </w:r>
      <w:proofErr w:type="spellStart"/>
      <w:r>
        <w:t>Košice</w:t>
      </w:r>
      <w:proofErr w:type="spellEnd"/>
      <w:r>
        <w:t xml:space="preserve"> which is a </w:t>
      </w:r>
      <w:r w:rsidRPr="006445D9">
        <w:t xml:space="preserve">typical small post-communist </w:t>
      </w:r>
      <w:r>
        <w:t xml:space="preserve">Central European </w:t>
      </w:r>
      <w:r w:rsidRPr="006445D9">
        <w:t xml:space="preserve">city </w:t>
      </w:r>
      <w:r>
        <w:t xml:space="preserve">which has underwent considerable </w:t>
      </w:r>
      <w:r w:rsidRPr="006445D9">
        <w:t>changes of urban landscape induced by transition to capitalism and modern trends in economy</w:t>
      </w:r>
      <w:r>
        <w:t xml:space="preserve"> (Fig. </w:t>
      </w:r>
      <w:r w:rsidR="00EE4D9B">
        <w:t>2</w:t>
      </w:r>
      <w:r>
        <w:t>)</w:t>
      </w:r>
      <w:r w:rsidRPr="006445D9">
        <w:t>.</w:t>
      </w:r>
      <w:r>
        <w:t xml:space="preserve"> </w:t>
      </w:r>
      <w:r w:rsidRPr="004040FB">
        <w:t xml:space="preserve">It is the second largest city in Slovakia with almost 240 000 inhabitants. </w:t>
      </w:r>
      <w:r w:rsidRPr="004B266D">
        <w:t xml:space="preserve">The project team is based in this city therefore it was meaningful to establish the study on an area within </w:t>
      </w:r>
      <w:proofErr w:type="spellStart"/>
      <w:r w:rsidRPr="004B266D">
        <w:t>Košice</w:t>
      </w:r>
      <w:proofErr w:type="spellEnd"/>
      <w:r w:rsidRPr="004B266D">
        <w:t xml:space="preserve">. </w:t>
      </w:r>
      <w:bookmarkEnd w:id="3"/>
      <w:bookmarkEnd w:id="4"/>
      <w:r>
        <w:t xml:space="preserve">We selected an </w:t>
      </w:r>
      <w:r w:rsidRPr="00ED69FB">
        <w:rPr>
          <w:bCs/>
          <w:color w:val="000000"/>
        </w:rPr>
        <w:t xml:space="preserve">area </w:t>
      </w:r>
      <w:r>
        <w:rPr>
          <w:bCs/>
          <w:color w:val="000000"/>
        </w:rPr>
        <w:t xml:space="preserve">of </w:t>
      </w:r>
      <w:r w:rsidRPr="00ED69FB">
        <w:rPr>
          <w:bCs/>
          <w:color w:val="000000"/>
        </w:rPr>
        <w:t xml:space="preserve">a feasible size </w:t>
      </w:r>
      <w:r w:rsidR="008420BD" w:rsidRPr="005028A8">
        <w:t>(4 km</w:t>
      </w:r>
      <w:r w:rsidR="008420BD" w:rsidRPr="005028A8">
        <w:rPr>
          <w:vertAlign w:val="superscript"/>
        </w:rPr>
        <w:t>2</w:t>
      </w:r>
      <w:r w:rsidR="008420BD" w:rsidRPr="005028A8">
        <w:t xml:space="preserve">) </w:t>
      </w:r>
      <w:r w:rsidRPr="00ED69FB">
        <w:rPr>
          <w:bCs/>
          <w:color w:val="000000"/>
        </w:rPr>
        <w:t xml:space="preserve">and </w:t>
      </w:r>
      <w:r>
        <w:rPr>
          <w:bCs/>
          <w:color w:val="000000"/>
        </w:rPr>
        <w:t xml:space="preserve">with </w:t>
      </w:r>
      <w:r w:rsidRPr="00ED69FB">
        <w:rPr>
          <w:bCs/>
          <w:color w:val="000000"/>
        </w:rPr>
        <w:t>sufficient diversity of urban greenery which would be suitable for ground-based mapping, airborne survey and large enough for monitoring by Earth observation satellites such as Sentinel 2A and Landsat 8.</w:t>
      </w:r>
      <w:r>
        <w:rPr>
          <w:bCs/>
          <w:color w:val="000000"/>
        </w:rPr>
        <w:t xml:space="preserve"> </w:t>
      </w:r>
      <w:r w:rsidRPr="00260B39">
        <w:t xml:space="preserve">The overview of acquired types of data is shown in Fig. </w:t>
      </w:r>
      <w:r w:rsidR="00EE4D9B">
        <w:t>3</w:t>
      </w:r>
      <w:r w:rsidRPr="00260B39">
        <w:t>.</w:t>
      </w:r>
      <w:r w:rsidR="00C51F09">
        <w:t xml:space="preserve"> G</w:t>
      </w:r>
      <w:r w:rsidR="00C51F09">
        <w:t>reen vegetation cove</w:t>
      </w:r>
      <w:r w:rsidR="00C51F09">
        <w:t>rs about 23% of the study area where lawns and deciduous trees dominate.</w:t>
      </w:r>
    </w:p>
    <w:p w:rsidR="005B2015" w:rsidRDefault="005B2015" w:rsidP="005B2015">
      <w:pPr>
        <w:spacing w:before="120"/>
        <w:jc w:val="both"/>
      </w:pPr>
      <w:r>
        <w:rPr>
          <w:bCs/>
          <w:color w:val="000000"/>
        </w:rPr>
        <w:t xml:space="preserve">A time-series of cloud free multispectral imagery of </w:t>
      </w:r>
      <w:r w:rsidRPr="00ED69FB">
        <w:rPr>
          <w:bCs/>
          <w:color w:val="000000"/>
        </w:rPr>
        <w:t xml:space="preserve">Sentinel 2A </w:t>
      </w:r>
      <w:r>
        <w:rPr>
          <w:bCs/>
          <w:color w:val="000000"/>
        </w:rPr>
        <w:t xml:space="preserve">and 2B </w:t>
      </w:r>
      <w:r w:rsidRPr="00451863">
        <w:rPr>
          <w:bCs/>
          <w:color w:val="000000"/>
        </w:rPr>
        <w:t>(</w:t>
      </w:r>
      <w:hyperlink r:id="rId10" w:history="1">
        <w:r w:rsidRPr="00CC2E91">
          <w:rPr>
            <w:rStyle w:val="Hypertextovprepojenie"/>
            <w:bCs/>
          </w:rPr>
          <w:t>https://scihub.copernicus.eu/</w:t>
        </w:r>
      </w:hyperlink>
      <w:r w:rsidRPr="00451863">
        <w:rPr>
          <w:bCs/>
          <w:color w:val="000000"/>
        </w:rPr>
        <w:t>)</w:t>
      </w:r>
      <w:r>
        <w:rPr>
          <w:bCs/>
          <w:color w:val="000000"/>
        </w:rPr>
        <w:t xml:space="preserve"> and Landsat 8 OLI/TIRS </w:t>
      </w:r>
      <w:r w:rsidRPr="00451863">
        <w:rPr>
          <w:bCs/>
          <w:color w:val="000000"/>
        </w:rPr>
        <w:t>(</w:t>
      </w:r>
      <w:hyperlink r:id="rId11" w:history="1">
        <w:r w:rsidRPr="00CC2E91">
          <w:rPr>
            <w:rStyle w:val="Hypertextovprepojenie"/>
            <w:bCs/>
          </w:rPr>
          <w:t>https://earthexplorer.usgs.gov/</w:t>
        </w:r>
      </w:hyperlink>
      <w:r w:rsidRPr="00451863">
        <w:rPr>
          <w:bCs/>
          <w:color w:val="000000"/>
        </w:rPr>
        <w:t>)</w:t>
      </w:r>
      <w:r>
        <w:rPr>
          <w:bCs/>
          <w:color w:val="000000"/>
        </w:rPr>
        <w:t xml:space="preserve"> was gathered for the year of 2016 and 2017. </w:t>
      </w:r>
      <w:r w:rsidRPr="00301263">
        <w:rPr>
          <w:bCs/>
          <w:color w:val="000000"/>
        </w:rPr>
        <w:t xml:space="preserve">The assembled time series enabled to demonstrate change of vegetation coverage by the means of true colour composites, near-infrared colour composites, and NDVI. </w:t>
      </w:r>
      <w:r>
        <w:rPr>
          <w:bCs/>
          <w:color w:val="000000"/>
        </w:rPr>
        <w:t xml:space="preserve">The L8 data were used </w:t>
      </w:r>
      <w:proofErr w:type="spellStart"/>
      <w:r>
        <w:rPr>
          <w:bCs/>
          <w:color w:val="000000"/>
          <w:lang w:val="sk-SK"/>
        </w:rPr>
        <w:t>for</w:t>
      </w:r>
      <w:proofErr w:type="spellEnd"/>
      <w:r>
        <w:rPr>
          <w:bCs/>
          <w:color w:val="000000"/>
          <w:lang w:val="sk-SK"/>
        </w:rPr>
        <w:t xml:space="preserve"> </w:t>
      </w:r>
      <w:r>
        <w:rPr>
          <w:bCs/>
          <w:color w:val="000000"/>
        </w:rPr>
        <w:t xml:space="preserve">analysing the urban heat island phenomenon </w:t>
      </w:r>
      <w:r w:rsidRPr="00047047">
        <w:rPr>
          <w:bCs/>
          <w:color w:val="000000"/>
        </w:rPr>
        <w:t xml:space="preserve">of in </w:t>
      </w:r>
      <w:proofErr w:type="spellStart"/>
      <w:r w:rsidRPr="00047047">
        <w:rPr>
          <w:bCs/>
          <w:color w:val="000000"/>
        </w:rPr>
        <w:t>Košice</w:t>
      </w:r>
      <w:proofErr w:type="spellEnd"/>
      <w:r>
        <w:rPr>
          <w:bCs/>
          <w:color w:val="000000"/>
        </w:rPr>
        <w:t xml:space="preserve"> which is described in </w:t>
      </w:r>
      <w:proofErr w:type="spellStart"/>
      <w:r>
        <w:rPr>
          <w:bCs/>
          <w:color w:val="000000"/>
        </w:rPr>
        <w:t>Onačillová</w:t>
      </w:r>
      <w:proofErr w:type="spellEnd"/>
      <w:r>
        <w:rPr>
          <w:bCs/>
          <w:color w:val="000000"/>
        </w:rPr>
        <w:t xml:space="preserve"> and Gallay (2018) in more detail. </w:t>
      </w:r>
      <w:r>
        <w:t xml:space="preserve">LST was found to be in a strong negative correlation with NDVI in the growing season when plants have high chlorophyll content and evapotranspiration has the strongest effect. Even small areas such as tree alleys or small gardens and parks with green vegetation within the urban fabric can mitigate the LST. The results also provided several examples that replacing semi-natural grassland or agricultural land for new shopping centres, commercial zones or </w:t>
      </w:r>
      <w:r>
        <w:lastRenderedPageBreak/>
        <w:t>industrial parks in the last two decades amplified the UHI effect and contributed to its expansion into suburban zones. Elimination of the UHI effect and the effort for balanced presence of built-up areas and greenery in the further development of the city should be a priority for the upcoming years for the city management in order to the city remains a full-valued environment for its inhabitants.</w:t>
      </w:r>
    </w:p>
    <w:p w:rsidR="00B02834" w:rsidRDefault="00C51F09" w:rsidP="00B02834">
      <w:pPr>
        <w:spacing w:before="120" w:after="120"/>
        <w:jc w:val="both"/>
        <w:rPr>
          <w:color w:val="000000"/>
          <w:spacing w:val="-2"/>
          <w:lang w:eastAsia="sk-SK"/>
        </w:rPr>
      </w:pPr>
      <w:r>
        <w:rPr>
          <w:color w:val="000000"/>
          <w:lang w:eastAsia="sk-SK"/>
        </w:rPr>
        <w:t>Mapping the study area in higher resolution was deployed in t</w:t>
      </w:r>
      <w:r w:rsidRPr="005028A8">
        <w:rPr>
          <w:color w:val="000000"/>
          <w:lang w:eastAsia="sk-SK"/>
        </w:rPr>
        <w:t xml:space="preserve">he </w:t>
      </w:r>
      <w:r>
        <w:rPr>
          <w:color w:val="000000"/>
          <w:lang w:eastAsia="sk-SK"/>
        </w:rPr>
        <w:t>large area in cyan outline in Fig. 2. A</w:t>
      </w:r>
      <w:r w:rsidRPr="005028A8">
        <w:rPr>
          <w:color w:val="000000"/>
          <w:lang w:eastAsia="sk-SK"/>
        </w:rPr>
        <w:t xml:space="preserve">irborne </w:t>
      </w:r>
      <w:r>
        <w:rPr>
          <w:color w:val="000000"/>
          <w:lang w:eastAsia="sk-SK"/>
        </w:rPr>
        <w:t xml:space="preserve">photogrammetry and airborne </w:t>
      </w:r>
      <w:r w:rsidRPr="005028A8">
        <w:rPr>
          <w:color w:val="000000"/>
          <w:lang w:eastAsia="sk-SK"/>
        </w:rPr>
        <w:t>laser scanning</w:t>
      </w:r>
      <w:r>
        <w:rPr>
          <w:color w:val="000000"/>
          <w:lang w:eastAsia="sk-SK"/>
        </w:rPr>
        <w:t xml:space="preserve"> (ALS) were performed </w:t>
      </w:r>
      <w:r w:rsidRPr="005028A8">
        <w:rPr>
          <w:color w:val="000000"/>
          <w:lang w:eastAsia="sk-SK"/>
        </w:rPr>
        <w:t xml:space="preserve">in </w:t>
      </w:r>
      <w:r>
        <w:rPr>
          <w:color w:val="000000"/>
          <w:lang w:eastAsia="sk-SK"/>
        </w:rPr>
        <w:t xml:space="preserve">two </w:t>
      </w:r>
      <w:r w:rsidRPr="005028A8">
        <w:rPr>
          <w:color w:val="000000"/>
          <w:lang w:eastAsia="sk-SK"/>
        </w:rPr>
        <w:t>single mission</w:t>
      </w:r>
      <w:r>
        <w:rPr>
          <w:color w:val="000000"/>
          <w:lang w:eastAsia="sk-SK"/>
        </w:rPr>
        <w:t>s in late summer of 2016</w:t>
      </w:r>
      <w:r w:rsidRPr="005028A8">
        <w:rPr>
          <w:color w:val="000000"/>
          <w:lang w:eastAsia="sk-SK"/>
        </w:rPr>
        <w:t xml:space="preserve">. ALS data and photogrammetric imagery were used for creation of </w:t>
      </w:r>
      <w:r>
        <w:rPr>
          <w:color w:val="000000"/>
          <w:lang w:eastAsia="sk-SK"/>
        </w:rPr>
        <w:t xml:space="preserve">a virtual </w:t>
      </w:r>
      <w:r w:rsidRPr="005028A8">
        <w:rPr>
          <w:color w:val="000000"/>
          <w:lang w:eastAsia="sk-SK"/>
        </w:rPr>
        <w:t>3-D city model</w:t>
      </w:r>
      <w:r>
        <w:rPr>
          <w:color w:val="000000"/>
          <w:lang w:eastAsia="sk-SK"/>
        </w:rPr>
        <w:t xml:space="preserve"> </w:t>
      </w:r>
      <w:r w:rsidRPr="005028A8">
        <w:rPr>
          <w:color w:val="000000"/>
          <w:lang w:eastAsia="sk-SK"/>
        </w:rPr>
        <w:t>consisting of buildings and terrain</w:t>
      </w:r>
      <w:r w:rsidR="00603C3B">
        <w:rPr>
          <w:color w:val="000000"/>
          <w:lang w:eastAsia="sk-SK"/>
        </w:rPr>
        <w:t xml:space="preserve"> </w:t>
      </w:r>
      <w:r w:rsidR="00603C3B">
        <w:rPr>
          <w:color w:val="000000"/>
          <w:lang w:eastAsia="sk-SK"/>
        </w:rPr>
        <w:t xml:space="preserve">(Fig. </w:t>
      </w:r>
      <w:r w:rsidR="00603C3B">
        <w:rPr>
          <w:color w:val="000000"/>
          <w:lang w:eastAsia="sk-SK"/>
        </w:rPr>
        <w:t>4</w:t>
      </w:r>
      <w:r w:rsidR="00603C3B">
        <w:rPr>
          <w:color w:val="000000"/>
          <w:lang w:eastAsia="sk-SK"/>
        </w:rPr>
        <w:t>)</w:t>
      </w:r>
      <w:r w:rsidRPr="005028A8">
        <w:rPr>
          <w:color w:val="000000"/>
          <w:lang w:eastAsia="sk-SK"/>
        </w:rPr>
        <w:t>.</w:t>
      </w:r>
      <w:r w:rsidR="00B02834">
        <w:rPr>
          <w:color w:val="000000"/>
          <w:lang w:eastAsia="sk-SK"/>
        </w:rPr>
        <w:t xml:space="preserve"> </w:t>
      </w:r>
      <w:r w:rsidR="00B02834">
        <w:t>Four smaller test sites covering</w:t>
      </w:r>
      <w:r w:rsidR="00B02834" w:rsidRPr="005028A8">
        <w:t xml:space="preserve"> </w:t>
      </w:r>
      <w:r w:rsidR="00B02834">
        <w:t xml:space="preserve">about a </w:t>
      </w:r>
      <w:r w:rsidR="00B02834" w:rsidRPr="005028A8">
        <w:t xml:space="preserve">hectare (Fig. </w:t>
      </w:r>
      <w:r w:rsidR="00B02834">
        <w:t>2</w:t>
      </w:r>
      <w:r w:rsidR="00B02834" w:rsidRPr="005028A8">
        <w:t xml:space="preserve">, red outlines) </w:t>
      </w:r>
      <w:r w:rsidR="00B02834">
        <w:t xml:space="preserve">were selected </w:t>
      </w:r>
      <w:r w:rsidR="00B02834" w:rsidRPr="005028A8">
        <w:t xml:space="preserve">for detailed mapping of urban vegetation and its geometric change </w:t>
      </w:r>
      <w:r w:rsidR="00B02834">
        <w:t xml:space="preserve">by </w:t>
      </w:r>
      <w:r w:rsidR="00B02834" w:rsidRPr="005028A8">
        <w:t>repeated terrestrial laser scanning (TLS). Each site represents typical urban greenery consisting of various kinds of trees of different height.</w:t>
      </w:r>
      <w:r w:rsidR="00B02834">
        <w:t xml:space="preserve"> Interpretation of the TLS point clouds was supported by </w:t>
      </w:r>
      <w:proofErr w:type="spellStart"/>
      <w:r w:rsidR="00B02834">
        <w:t>g</w:t>
      </w:r>
      <w:r w:rsidR="00B02834">
        <w:rPr>
          <w:color w:val="000000"/>
          <w:lang w:eastAsia="sk-SK"/>
        </w:rPr>
        <w:t>eobotanical</w:t>
      </w:r>
      <w:proofErr w:type="spellEnd"/>
      <w:r w:rsidR="00B02834">
        <w:rPr>
          <w:color w:val="000000"/>
          <w:lang w:eastAsia="sk-SK"/>
        </w:rPr>
        <w:t xml:space="preserve"> field survey</w:t>
      </w:r>
      <w:r w:rsidR="00B02834" w:rsidRPr="005028A8">
        <w:rPr>
          <w:color w:val="000000"/>
          <w:lang w:eastAsia="sk-SK"/>
        </w:rPr>
        <w:t xml:space="preserve">. </w:t>
      </w:r>
      <w:r w:rsidR="00B02834">
        <w:t xml:space="preserve">The generation of the virtual 3D city model is summarized in </w:t>
      </w:r>
      <w:proofErr w:type="spellStart"/>
      <w:r w:rsidR="00B02834">
        <w:t>Hofierka</w:t>
      </w:r>
      <w:proofErr w:type="spellEnd"/>
      <w:r w:rsidR="00B02834">
        <w:t xml:space="preserve"> et al. (2017) who also describe the m</w:t>
      </w:r>
      <w:r w:rsidR="00B02834" w:rsidRPr="00EE4D9B">
        <w:t>ethodical approach of monitoring urban trees as a time series of 3D terrestrial laser scanning data</w:t>
      </w:r>
      <w:r w:rsidR="00B02834">
        <w:t>.</w:t>
      </w:r>
      <w:r w:rsidR="00B02834" w:rsidRPr="00EE4D9B">
        <w:t xml:space="preserve"> </w:t>
      </w:r>
      <w:r w:rsidR="00B02834">
        <w:rPr>
          <w:color w:val="000000"/>
          <w:lang w:eastAsia="sk-SK"/>
        </w:rPr>
        <w:t>All the mentioned types of data were involved in developing the approach for simulating the cooling effect of urban greenery.</w:t>
      </w:r>
      <w:r w:rsidR="00B02834">
        <w:rPr>
          <w:color w:val="000000"/>
          <w:lang w:eastAsia="sk-SK"/>
        </w:rPr>
        <w:t xml:space="preserve"> </w:t>
      </w:r>
      <w:r w:rsidR="00B02834">
        <w:rPr>
          <w:color w:val="000000"/>
          <w:spacing w:val="-2"/>
          <w:lang w:eastAsia="sk-SK"/>
        </w:rPr>
        <w:t xml:space="preserve">The 3-D city </w:t>
      </w:r>
      <w:r w:rsidR="00B02834" w:rsidRPr="002909B8">
        <w:rPr>
          <w:color w:val="000000"/>
          <w:spacing w:val="-2"/>
          <w:lang w:eastAsia="sk-SK"/>
        </w:rPr>
        <w:t xml:space="preserve">model of the entire study area </w:t>
      </w:r>
      <w:r w:rsidR="00B02834">
        <w:rPr>
          <w:color w:val="000000"/>
          <w:spacing w:val="-2"/>
          <w:lang w:eastAsia="sk-SK"/>
        </w:rPr>
        <w:t>is a</w:t>
      </w:r>
      <w:r w:rsidR="00B02834" w:rsidRPr="002909B8">
        <w:rPr>
          <w:color w:val="000000"/>
          <w:spacing w:val="-2"/>
          <w:lang w:eastAsia="sk-SK"/>
        </w:rPr>
        <w:t xml:space="preserve"> static 3-D representation </w:t>
      </w:r>
      <w:r w:rsidR="00B02834">
        <w:rPr>
          <w:color w:val="000000"/>
          <w:spacing w:val="-2"/>
          <w:lang w:eastAsia="sk-SK"/>
        </w:rPr>
        <w:t xml:space="preserve">of the area </w:t>
      </w:r>
      <w:r w:rsidR="00B02834" w:rsidRPr="002909B8">
        <w:rPr>
          <w:color w:val="000000"/>
          <w:spacing w:val="-2"/>
          <w:lang w:eastAsia="sk-SK"/>
        </w:rPr>
        <w:t xml:space="preserve">valid to September 2016 when the main component of spatial data was acquired (ALS, photogrammetry). </w:t>
      </w:r>
      <w:r w:rsidR="00B02834">
        <w:rPr>
          <w:color w:val="000000"/>
          <w:spacing w:val="-2"/>
          <w:lang w:eastAsia="sk-SK"/>
        </w:rPr>
        <w:t xml:space="preserve">We generated an interactive 3D web interface for public viewing of the ALS point </w:t>
      </w:r>
      <w:r w:rsidR="00B02834" w:rsidRPr="00603C3B">
        <w:rPr>
          <w:color w:val="000000"/>
          <w:spacing w:val="-2"/>
          <w:lang w:eastAsia="sk-SK"/>
        </w:rPr>
        <w:t>cloud (</w:t>
      </w:r>
      <w:hyperlink r:id="rId12" w:history="1">
        <w:r w:rsidR="00B02834" w:rsidRPr="00603C3B">
          <w:rPr>
            <w:rStyle w:val="Hypertextovprepojenie"/>
            <w:i/>
            <w:lang w:val="sk-SK" w:eastAsia="sk-SK"/>
          </w:rPr>
          <w:t>https://esa-surge.science.upjs.sk/laspublish/ALS_Kosice.html</w:t>
        </w:r>
      </w:hyperlink>
      <w:r w:rsidR="00B02834" w:rsidRPr="00603C3B">
        <w:rPr>
          <w:color w:val="000000"/>
          <w:spacing w:val="-2"/>
          <w:lang w:eastAsia="sk-SK"/>
        </w:rPr>
        <w:t>).</w:t>
      </w:r>
      <w:r w:rsidR="00B02834">
        <w:rPr>
          <w:color w:val="000000"/>
          <w:spacing w:val="-2"/>
          <w:lang w:eastAsia="sk-SK"/>
        </w:rPr>
        <w:t xml:space="preserve"> </w:t>
      </w:r>
    </w:p>
    <w:p w:rsidR="005B2015" w:rsidRDefault="005B2015" w:rsidP="00B02834">
      <w:pPr>
        <w:spacing w:after="240"/>
        <w:jc w:val="both"/>
        <w:rPr>
          <w:bCs/>
          <w:color w:val="000000"/>
        </w:rPr>
      </w:pPr>
    </w:p>
    <w:tbl>
      <w:tblPr>
        <w:tblW w:w="0" w:type="auto"/>
        <w:tblLook w:val="04A0" w:firstRow="1" w:lastRow="0" w:firstColumn="1" w:lastColumn="0" w:noHBand="0" w:noVBand="1"/>
      </w:tblPr>
      <w:tblGrid>
        <w:gridCol w:w="6826"/>
        <w:gridCol w:w="2416"/>
      </w:tblGrid>
      <w:tr w:rsidR="0063399E" w:rsidRPr="00860EFA" w:rsidTr="005B2015">
        <w:tc>
          <w:tcPr>
            <w:tcW w:w="6826" w:type="dxa"/>
            <w:shd w:val="clear" w:color="auto" w:fill="auto"/>
          </w:tcPr>
          <w:p w:rsidR="0063399E" w:rsidRPr="00CE1712" w:rsidRDefault="003B4FF4" w:rsidP="00CE1712">
            <w:pPr>
              <w:jc w:val="both"/>
              <w:rPr>
                <w:color w:val="000000"/>
              </w:rPr>
            </w:pPr>
            <w:r>
              <w:rPr>
                <w:noProof/>
                <w:color w:val="000000"/>
                <w:lang w:val="sk-SK" w:eastAsia="sk-SK"/>
              </w:rPr>
              <w:pict>
                <v:shape id="Obrázok 10" o:spid="_x0000_i1025" type="#_x0000_t75" style="width:327.75pt;height:251.7pt;visibility:visible;mso-wrap-style:square">
                  <v:imagedata r:id="rId13" o:title=""/>
                </v:shape>
              </w:pict>
            </w:r>
          </w:p>
        </w:tc>
        <w:tc>
          <w:tcPr>
            <w:tcW w:w="2416" w:type="dxa"/>
            <w:shd w:val="clear" w:color="auto" w:fill="auto"/>
          </w:tcPr>
          <w:p w:rsidR="0063399E" w:rsidRPr="00CE1712" w:rsidRDefault="003B4FF4" w:rsidP="00CE1712">
            <w:pPr>
              <w:jc w:val="both"/>
              <w:rPr>
                <w:color w:val="000000"/>
              </w:rPr>
            </w:pPr>
            <w:r>
              <w:rPr>
                <w:noProof/>
                <w:color w:val="000000"/>
                <w:lang w:val="sk-SK" w:eastAsia="sk-SK"/>
              </w:rPr>
              <w:pict>
                <v:shape id="Obrázok 21" o:spid="_x0000_i1026" type="#_x0000_t75" style="width:110pt;height:251.7pt;visibility:visible;mso-wrap-style:square">
                  <v:imagedata r:id="rId14" o:title=""/>
                </v:shape>
              </w:pict>
            </w:r>
          </w:p>
        </w:tc>
      </w:tr>
    </w:tbl>
    <w:p w:rsidR="0063399E" w:rsidRPr="00EE4D9B" w:rsidRDefault="0063399E" w:rsidP="0063399E">
      <w:pPr>
        <w:spacing w:after="240"/>
        <w:jc w:val="both"/>
        <w:rPr>
          <w:i/>
          <w:color w:val="000000"/>
          <w:sz w:val="22"/>
        </w:rPr>
      </w:pPr>
      <w:proofErr w:type="gramStart"/>
      <w:r w:rsidRPr="00EE4D9B">
        <w:rPr>
          <w:i/>
          <w:color w:val="000000"/>
          <w:sz w:val="22"/>
        </w:rPr>
        <w:t xml:space="preserve">Figure </w:t>
      </w:r>
      <w:r w:rsidR="00EE4D9B" w:rsidRPr="00EE4D9B">
        <w:rPr>
          <w:i/>
          <w:color w:val="000000"/>
          <w:sz w:val="22"/>
        </w:rPr>
        <w:t>2</w:t>
      </w:r>
      <w:r w:rsidRPr="00EE4D9B">
        <w:rPr>
          <w:i/>
          <w:color w:val="000000"/>
          <w:sz w:val="22"/>
        </w:rPr>
        <w:t>.</w:t>
      </w:r>
      <w:proofErr w:type="gramEnd"/>
      <w:r w:rsidRPr="00EE4D9B">
        <w:rPr>
          <w:i/>
          <w:color w:val="000000"/>
          <w:sz w:val="22"/>
        </w:rPr>
        <w:t xml:space="preserve"> </w:t>
      </w:r>
      <w:proofErr w:type="gramStart"/>
      <w:r w:rsidRPr="00EE4D9B">
        <w:rPr>
          <w:i/>
          <w:color w:val="000000"/>
          <w:sz w:val="22"/>
        </w:rPr>
        <w:t xml:space="preserve">Location of the study area in the </w:t>
      </w:r>
      <w:proofErr w:type="spellStart"/>
      <w:r w:rsidRPr="00EE4D9B">
        <w:rPr>
          <w:i/>
          <w:color w:val="000000"/>
          <w:sz w:val="22"/>
        </w:rPr>
        <w:t>Košice</w:t>
      </w:r>
      <w:proofErr w:type="spellEnd"/>
      <w:r w:rsidRPr="00EE4D9B">
        <w:rPr>
          <w:i/>
          <w:color w:val="000000"/>
          <w:sz w:val="22"/>
        </w:rPr>
        <w:t xml:space="preserve"> City, Slovakia.</w:t>
      </w:r>
      <w:proofErr w:type="gramEnd"/>
      <w:r w:rsidRPr="00EE4D9B">
        <w:rPr>
          <w:i/>
          <w:color w:val="000000"/>
          <w:sz w:val="22"/>
        </w:rPr>
        <w:t xml:space="preserve"> The cyan line outlines the area subject to airborne </w:t>
      </w:r>
      <w:proofErr w:type="spellStart"/>
      <w:r w:rsidRPr="00EE4D9B">
        <w:rPr>
          <w:i/>
          <w:color w:val="000000"/>
          <w:sz w:val="22"/>
        </w:rPr>
        <w:t>lidar</w:t>
      </w:r>
      <w:proofErr w:type="spellEnd"/>
      <w:r w:rsidRPr="00EE4D9B">
        <w:rPr>
          <w:i/>
          <w:color w:val="000000"/>
          <w:sz w:val="22"/>
        </w:rPr>
        <w:t xml:space="preserve"> and photogrammetric mapping in a single mission, time series of the Sentinel 2 image coverage. The red outline delineates four sites selected for repeated terrestrial laser scanning of urban vegetation. The background maps are © Copernicus, Sentinel 2A image acquired on 7 September 2016.</w:t>
      </w:r>
    </w:p>
    <w:p w:rsidR="00B02834" w:rsidRPr="00B648D2" w:rsidRDefault="00B02834" w:rsidP="00B02834">
      <w:pPr>
        <w:spacing w:after="240"/>
        <w:jc w:val="both"/>
        <w:rPr>
          <w:color w:val="000000"/>
          <w:spacing w:val="-2"/>
          <w:lang w:eastAsia="sk-SK"/>
        </w:rPr>
      </w:pPr>
      <w:bookmarkStart w:id="5" w:name="OLE_LINK2"/>
      <w:r w:rsidRPr="00B648D2">
        <w:rPr>
          <w:color w:val="000000"/>
          <w:spacing w:val="-2"/>
          <w:lang w:eastAsia="sk-SK"/>
        </w:rPr>
        <w:lastRenderedPageBreak/>
        <w:t xml:space="preserve">vectors, (ii) trees as ALS 3-D points, 2-D vector polygons, (iii), terrain as a digital terrain model (2-D raster/grid), (iv) land cover surface as a digital surface model (2-D raster/grid), (v) land cover as a digital </w:t>
      </w:r>
      <w:proofErr w:type="spellStart"/>
      <w:r w:rsidRPr="00B648D2">
        <w:rPr>
          <w:color w:val="000000"/>
          <w:spacing w:val="-2"/>
          <w:lang w:eastAsia="sk-SK"/>
        </w:rPr>
        <w:t>orthoimagery</w:t>
      </w:r>
      <w:proofErr w:type="spellEnd"/>
      <w:r w:rsidRPr="00B648D2">
        <w:rPr>
          <w:color w:val="000000"/>
          <w:spacing w:val="-2"/>
          <w:lang w:eastAsia="sk-SK"/>
        </w:rPr>
        <w:t xml:space="preserve"> in natural and false colours (2-D raster image).</w:t>
      </w:r>
      <w:r>
        <w:rPr>
          <w:color w:val="000000"/>
          <w:spacing w:val="-2"/>
          <w:lang w:eastAsia="sk-SK"/>
        </w:rPr>
        <w:t xml:space="preserve"> </w:t>
      </w:r>
      <w:r w:rsidRPr="00B648D2">
        <w:rPr>
          <w:color w:val="000000"/>
          <w:spacing w:val="-2"/>
          <w:lang w:eastAsia="sk-SK"/>
        </w:rPr>
        <w:t xml:space="preserve">In addition, the geodatabase comprises data for the four smaller sites which were subject to high resolution monitoring of vegetation 3D structure by TLS. The city models of the four smaller sites therefore contain a dynamic component, i.e. 3-D models of trees.  </w:t>
      </w:r>
    </w:p>
    <w:p w:rsidR="004B266D" w:rsidRPr="00ED69FB" w:rsidRDefault="00603C3B" w:rsidP="00603C3B">
      <w:pPr>
        <w:jc w:val="center"/>
        <w:rPr>
          <w:color w:val="000000"/>
        </w:rPr>
      </w:pPr>
      <w:r>
        <w:rPr>
          <w:noProof/>
          <w:color w:val="000000"/>
          <w:lang w:val="sk-SK" w:eastAsia="sk-SK"/>
        </w:rPr>
        <w:pict>
          <v:shape id="Obrázok 14" o:spid="_x0000_i1027" type="#_x0000_t75" style="width:420.5pt;height:238.45pt;visibility:visible;mso-wrap-style:square">
            <v:imagedata r:id="rId15" o:title=""/>
          </v:shape>
        </w:pict>
      </w:r>
    </w:p>
    <w:p w:rsidR="004B266D" w:rsidRPr="00C51F09" w:rsidRDefault="004B266D" w:rsidP="004B266D">
      <w:pPr>
        <w:spacing w:after="240"/>
        <w:jc w:val="center"/>
        <w:rPr>
          <w:bCs/>
          <w:i/>
          <w:color w:val="000000"/>
          <w:sz w:val="22"/>
        </w:rPr>
      </w:pPr>
      <w:proofErr w:type="gramStart"/>
      <w:r w:rsidRPr="00C51F09">
        <w:rPr>
          <w:bCs/>
          <w:i/>
          <w:color w:val="000000"/>
          <w:sz w:val="22"/>
        </w:rPr>
        <w:t xml:space="preserve">Figure </w:t>
      </w:r>
      <w:r w:rsidR="00C51F09" w:rsidRPr="00C51F09">
        <w:rPr>
          <w:bCs/>
          <w:i/>
          <w:color w:val="000000"/>
          <w:sz w:val="22"/>
        </w:rPr>
        <w:t>3</w:t>
      </w:r>
      <w:r w:rsidRPr="00C51F09">
        <w:rPr>
          <w:bCs/>
          <w:i/>
          <w:color w:val="000000"/>
          <w:sz w:val="22"/>
        </w:rPr>
        <w:t>.</w:t>
      </w:r>
      <w:proofErr w:type="gramEnd"/>
      <w:r w:rsidRPr="00C51F09">
        <w:rPr>
          <w:bCs/>
          <w:i/>
          <w:color w:val="000000"/>
          <w:sz w:val="22"/>
        </w:rPr>
        <w:t xml:space="preserve"> </w:t>
      </w:r>
      <w:proofErr w:type="gramStart"/>
      <w:r w:rsidRPr="00C51F09">
        <w:rPr>
          <w:bCs/>
          <w:i/>
          <w:color w:val="000000"/>
          <w:sz w:val="22"/>
        </w:rPr>
        <w:t>Overview of the acquired spatial data for the study area and associated spatial scales.</w:t>
      </w:r>
      <w:proofErr w:type="gramEnd"/>
      <w:r w:rsidRPr="00C51F09">
        <w:rPr>
          <w:bCs/>
          <w:i/>
          <w:color w:val="000000"/>
          <w:sz w:val="22"/>
        </w:rPr>
        <w:t xml:space="preserve"> The images show the central part of the </w:t>
      </w:r>
      <w:proofErr w:type="spellStart"/>
      <w:r w:rsidRPr="00C51F09">
        <w:rPr>
          <w:bCs/>
          <w:i/>
          <w:color w:val="000000"/>
          <w:sz w:val="22"/>
        </w:rPr>
        <w:t>Košice</w:t>
      </w:r>
      <w:proofErr w:type="spellEnd"/>
      <w:r w:rsidRPr="00C51F09">
        <w:rPr>
          <w:bCs/>
          <w:i/>
          <w:color w:val="000000"/>
          <w:sz w:val="22"/>
        </w:rPr>
        <w:t xml:space="preserve"> City, Slovakia.</w:t>
      </w:r>
    </w:p>
    <w:bookmarkEnd w:id="5"/>
    <w:p w:rsidR="00403B16" w:rsidRPr="00B648D2" w:rsidRDefault="00403B16" w:rsidP="00403B16">
      <w:pPr>
        <w:spacing w:after="240"/>
        <w:jc w:val="both"/>
        <w:rPr>
          <w:color w:val="000000"/>
          <w:spacing w:val="-2"/>
          <w:lang w:eastAsia="sk-SK"/>
        </w:rPr>
      </w:pPr>
      <w:r w:rsidRPr="00B648D2">
        <w:rPr>
          <w:color w:val="000000"/>
          <w:spacing w:val="-2"/>
          <w:lang w:eastAsia="sk-SK"/>
        </w:rPr>
        <w:pict>
          <v:shape id="Picture 3" o:spid="_x0000_i1053" type="#_x0000_t75" style="width:223.5pt;height:135.95pt;visibility:visible;mso-position-horizontal-relative:char;mso-position-vertical-relative:line" o:bordertopcolor="this" o:borderleftcolor="this" o:borderbottomcolor="this" o:borderrightcolor="this">
            <v:imagedata r:id="rId16" o:title=""/>
            <v:shadow color="#333" opacity="42598f" origin="-.5,-.5" offset="2.74397mm,2.74397mm"/>
            <w10:bordertop type="single" width="2"/>
            <w10:borderleft type="single" width="2"/>
            <w10:borderbottom type="single" width="2"/>
            <w10:borderright type="single" width="2"/>
          </v:shape>
        </w:pict>
      </w:r>
      <w:r w:rsidRPr="00B648D2">
        <w:rPr>
          <w:color w:val="000000"/>
          <w:spacing w:val="-2"/>
          <w:lang w:eastAsia="sk-SK"/>
        </w:rPr>
        <w:pict>
          <v:shape id="_x0000_i1054" type="#_x0000_t75" style="width:224.05pt;height:135.95pt;visibility:visible" o:bordertopcolor="black" o:borderleftcolor="black" o:borderbottomcolor="black" o:borderrightcolor="black">
            <v:imagedata r:id="rId17" o:title=""/>
            <w10:bordertop type="single" width="6"/>
            <w10:borderleft type="single" width="6"/>
            <w10:borderbottom type="single" width="6"/>
            <w10:borderright type="single" width="6"/>
          </v:shape>
        </w:pict>
      </w:r>
    </w:p>
    <w:p w:rsidR="00403B16" w:rsidRDefault="00403B16" w:rsidP="00403B16">
      <w:pPr>
        <w:spacing w:after="240"/>
        <w:jc w:val="both"/>
        <w:rPr>
          <w:i/>
          <w:color w:val="000000"/>
          <w:sz w:val="22"/>
          <w:szCs w:val="22"/>
          <w:lang w:eastAsia="sk-SK"/>
        </w:rPr>
      </w:pPr>
      <w:r w:rsidRPr="008B2AA5">
        <w:rPr>
          <w:i/>
          <w:noProof/>
          <w:sz w:val="22"/>
          <w:szCs w:val="22"/>
          <w:lang w:val="sk-SK" w:eastAsia="sk-SK"/>
        </w:rPr>
        <w:t xml:space="preserve">Figure </w:t>
      </w:r>
      <w:r w:rsidR="00615123">
        <w:rPr>
          <w:i/>
          <w:noProof/>
          <w:sz w:val="22"/>
          <w:szCs w:val="22"/>
          <w:lang w:val="sk-SK" w:eastAsia="sk-SK"/>
        </w:rPr>
        <w:t>4</w:t>
      </w:r>
      <w:r>
        <w:rPr>
          <w:i/>
          <w:noProof/>
          <w:sz w:val="22"/>
          <w:szCs w:val="22"/>
          <w:lang w:val="sk-SK" w:eastAsia="sk-SK"/>
        </w:rPr>
        <w:t>.</w:t>
      </w:r>
      <w:r w:rsidRPr="008B2AA5">
        <w:rPr>
          <w:i/>
          <w:noProof/>
          <w:sz w:val="22"/>
          <w:szCs w:val="22"/>
          <w:lang w:val="sk-SK" w:eastAsia="sk-SK"/>
        </w:rPr>
        <w:t xml:space="preserve"> </w:t>
      </w:r>
      <w:r>
        <w:rPr>
          <w:i/>
          <w:noProof/>
          <w:sz w:val="22"/>
          <w:szCs w:val="22"/>
          <w:lang w:val="sk-SK" w:eastAsia="sk-SK"/>
        </w:rPr>
        <w:t>D</w:t>
      </w:r>
      <w:r w:rsidRPr="008B2AA5">
        <w:rPr>
          <w:i/>
          <w:noProof/>
          <w:sz w:val="22"/>
          <w:szCs w:val="22"/>
          <w:lang w:val="sk-SK" w:eastAsia="sk-SK"/>
        </w:rPr>
        <w:t xml:space="preserve">etailed view of </w:t>
      </w:r>
      <w:r w:rsidRPr="008B2AA5">
        <w:rPr>
          <w:i/>
          <w:color w:val="000000"/>
          <w:sz w:val="22"/>
          <w:szCs w:val="22"/>
          <w:lang w:eastAsia="sk-SK"/>
        </w:rPr>
        <w:t xml:space="preserve">a part of the </w:t>
      </w:r>
      <w:r>
        <w:rPr>
          <w:i/>
          <w:color w:val="000000"/>
          <w:sz w:val="22"/>
          <w:szCs w:val="22"/>
          <w:lang w:eastAsia="sk-SK"/>
        </w:rPr>
        <w:t xml:space="preserve">3D city model </w:t>
      </w:r>
      <w:r w:rsidRPr="008B2AA5">
        <w:rPr>
          <w:i/>
          <w:color w:val="000000"/>
          <w:sz w:val="22"/>
          <w:szCs w:val="22"/>
          <w:lang w:eastAsia="sk-SK"/>
        </w:rPr>
        <w:t xml:space="preserve">at LoD2 with ALS points representing trees (green) </w:t>
      </w:r>
      <w:r>
        <w:rPr>
          <w:i/>
          <w:color w:val="000000"/>
          <w:sz w:val="22"/>
          <w:szCs w:val="22"/>
          <w:lang w:eastAsia="sk-SK"/>
        </w:rPr>
        <w:t xml:space="preserve">in </w:t>
      </w:r>
      <w:proofErr w:type="spellStart"/>
      <w:r w:rsidRPr="008B2AA5">
        <w:rPr>
          <w:i/>
          <w:color w:val="000000"/>
          <w:sz w:val="22"/>
          <w:szCs w:val="22"/>
          <w:lang w:eastAsia="sk-SK"/>
        </w:rPr>
        <w:t>Hvozdíkov</w:t>
      </w:r>
      <w:proofErr w:type="spellEnd"/>
      <w:r w:rsidRPr="008B2AA5">
        <w:rPr>
          <w:i/>
          <w:color w:val="000000"/>
          <w:sz w:val="22"/>
          <w:szCs w:val="22"/>
          <w:lang w:eastAsia="sk-SK"/>
        </w:rPr>
        <w:t xml:space="preserve"> park (</w:t>
      </w:r>
      <w:r>
        <w:rPr>
          <w:i/>
          <w:color w:val="000000"/>
          <w:sz w:val="22"/>
          <w:szCs w:val="22"/>
          <w:lang w:eastAsia="sk-SK"/>
        </w:rPr>
        <w:t>left</w:t>
      </w:r>
      <w:r w:rsidRPr="008B2AA5">
        <w:rPr>
          <w:i/>
          <w:color w:val="000000"/>
          <w:sz w:val="22"/>
          <w:szCs w:val="22"/>
          <w:lang w:eastAsia="sk-SK"/>
        </w:rPr>
        <w:t xml:space="preserve">). Graphical interface of the </w:t>
      </w:r>
      <w:proofErr w:type="spellStart"/>
      <w:r w:rsidRPr="008B2AA5">
        <w:rPr>
          <w:i/>
          <w:color w:val="000000"/>
          <w:sz w:val="22"/>
          <w:szCs w:val="22"/>
          <w:lang w:eastAsia="sk-SK"/>
        </w:rPr>
        <w:t>ArcScene</w:t>
      </w:r>
      <w:proofErr w:type="spellEnd"/>
      <w:r w:rsidRPr="008B2AA5">
        <w:rPr>
          <w:i/>
          <w:color w:val="000000"/>
          <w:sz w:val="22"/>
          <w:szCs w:val="22"/>
          <w:lang w:eastAsia="sk-SK"/>
        </w:rPr>
        <w:t xml:space="preserve"> project for the small site in </w:t>
      </w:r>
      <w:proofErr w:type="spellStart"/>
      <w:r w:rsidRPr="008B2AA5">
        <w:rPr>
          <w:i/>
          <w:color w:val="000000"/>
          <w:sz w:val="22"/>
          <w:szCs w:val="22"/>
          <w:lang w:eastAsia="sk-SK"/>
        </w:rPr>
        <w:t>Mestský</w:t>
      </w:r>
      <w:proofErr w:type="spellEnd"/>
      <w:r w:rsidRPr="008B2AA5">
        <w:rPr>
          <w:i/>
          <w:color w:val="000000"/>
          <w:sz w:val="22"/>
          <w:szCs w:val="22"/>
          <w:lang w:eastAsia="sk-SK"/>
        </w:rPr>
        <w:t xml:space="preserve"> park (City park) showing 3D view of the </w:t>
      </w:r>
      <w:proofErr w:type="spellStart"/>
      <w:r w:rsidRPr="008B2AA5">
        <w:rPr>
          <w:i/>
          <w:color w:val="000000"/>
          <w:sz w:val="22"/>
          <w:szCs w:val="22"/>
          <w:lang w:eastAsia="sk-SK"/>
        </w:rPr>
        <w:t>geodata</w:t>
      </w:r>
      <w:proofErr w:type="spellEnd"/>
      <w:r w:rsidRPr="008B2AA5">
        <w:rPr>
          <w:i/>
          <w:color w:val="000000"/>
          <w:sz w:val="22"/>
          <w:szCs w:val="22"/>
          <w:lang w:eastAsia="sk-SK"/>
        </w:rPr>
        <w:t xml:space="preserve"> layers</w:t>
      </w:r>
      <w:r>
        <w:rPr>
          <w:i/>
          <w:color w:val="000000"/>
          <w:sz w:val="22"/>
          <w:szCs w:val="22"/>
          <w:lang w:eastAsia="sk-SK"/>
        </w:rPr>
        <w:t>,</w:t>
      </w:r>
      <w:r w:rsidRPr="008B2AA5">
        <w:rPr>
          <w:i/>
          <w:color w:val="000000"/>
          <w:sz w:val="22"/>
          <w:szCs w:val="22"/>
          <w:lang w:eastAsia="sk-SK"/>
        </w:rPr>
        <w:t xml:space="preserve"> </w:t>
      </w:r>
      <w:r>
        <w:rPr>
          <w:i/>
          <w:color w:val="000000"/>
          <w:sz w:val="22"/>
          <w:szCs w:val="22"/>
          <w:lang w:eastAsia="sk-SK"/>
        </w:rPr>
        <w:t>t</w:t>
      </w:r>
      <w:r w:rsidRPr="008B2AA5">
        <w:rPr>
          <w:i/>
          <w:color w:val="000000"/>
          <w:sz w:val="22"/>
          <w:szCs w:val="22"/>
          <w:lang w:eastAsia="sk-SK"/>
        </w:rPr>
        <w:t>he 3D trees are coloured according to the plant species (</w:t>
      </w:r>
      <w:r>
        <w:rPr>
          <w:i/>
          <w:color w:val="000000"/>
          <w:sz w:val="22"/>
          <w:szCs w:val="22"/>
          <w:lang w:eastAsia="sk-SK"/>
        </w:rPr>
        <w:t>right</w:t>
      </w:r>
      <w:r w:rsidRPr="008B2AA5">
        <w:rPr>
          <w:i/>
          <w:color w:val="000000"/>
          <w:sz w:val="22"/>
          <w:szCs w:val="22"/>
          <w:lang w:eastAsia="sk-SK"/>
        </w:rPr>
        <w:t>).</w:t>
      </w:r>
    </w:p>
    <w:p w:rsidR="00646269" w:rsidRPr="00AD75DD" w:rsidRDefault="00621FC4" w:rsidP="00403B16">
      <w:pPr>
        <w:pStyle w:val="Nadpis1"/>
        <w:numPr>
          <w:ilvl w:val="0"/>
          <w:numId w:val="10"/>
        </w:numPr>
        <w:rPr>
          <w:rFonts w:ascii="Times New Roman" w:hAnsi="Times New Roman" w:cs="Times New Roman"/>
          <w:sz w:val="26"/>
          <w:szCs w:val="26"/>
        </w:rPr>
      </w:pPr>
      <w:r>
        <w:rPr>
          <w:rFonts w:ascii="Times New Roman" w:hAnsi="Times New Roman" w:cs="Times New Roman"/>
          <w:sz w:val="26"/>
          <w:szCs w:val="26"/>
        </w:rPr>
        <w:t>Associating TLS point data with S2 imagery for assessing temporal dynamics of urban greenery</w:t>
      </w:r>
    </w:p>
    <w:p w:rsidR="00C24A58" w:rsidRDefault="00C24A58" w:rsidP="00646269"/>
    <w:p w:rsidR="00317575" w:rsidRPr="00403B16" w:rsidRDefault="00B648D2" w:rsidP="00403B16">
      <w:pPr>
        <w:spacing w:after="240"/>
        <w:jc w:val="both"/>
        <w:rPr>
          <w:color w:val="000000"/>
          <w:spacing w:val="-2"/>
          <w:lang w:eastAsia="sk-SK"/>
        </w:rPr>
      </w:pPr>
      <w:r w:rsidRPr="00403B16">
        <w:rPr>
          <w:color w:val="000000"/>
          <w:spacing w:val="-2"/>
          <w:lang w:eastAsia="sk-SK"/>
        </w:rPr>
        <w:t xml:space="preserve">Vegetation in mild climate of Europe manifests considerable annual seasonality which can also contribute to the seasonal change in the cooling effect of the vegetation on the urban climate. Modern methods of high-resolution mapping and new generations of sensors have brought </w:t>
      </w:r>
      <w:r w:rsidRPr="00403B16">
        <w:rPr>
          <w:color w:val="000000"/>
          <w:spacing w:val="-2"/>
          <w:lang w:eastAsia="sk-SK"/>
        </w:rPr>
        <w:lastRenderedPageBreak/>
        <w:t>opportunity to record the dynamics of urban greenery in a high resolution in spatial, spectral, and temporal domains. Therefore, we designed and applied a methodology of 3-D mapping and modelling the urban greenery during a single vegetation season of 2016</w:t>
      </w:r>
      <w:r w:rsidR="00621FC4">
        <w:rPr>
          <w:color w:val="000000"/>
          <w:spacing w:val="-2"/>
          <w:lang w:eastAsia="sk-SK"/>
        </w:rPr>
        <w:t xml:space="preserve"> (</w:t>
      </w:r>
      <w:proofErr w:type="spellStart"/>
      <w:r w:rsidR="00621FC4" w:rsidRPr="00403B16">
        <w:rPr>
          <w:spacing w:val="-2"/>
        </w:rPr>
        <w:t>Hofierka</w:t>
      </w:r>
      <w:proofErr w:type="spellEnd"/>
      <w:r w:rsidR="00621FC4" w:rsidRPr="00403B16">
        <w:rPr>
          <w:spacing w:val="-2"/>
        </w:rPr>
        <w:t xml:space="preserve"> et al. 2017</w:t>
      </w:r>
      <w:r w:rsidR="00621FC4">
        <w:rPr>
          <w:color w:val="000000"/>
          <w:spacing w:val="-2"/>
          <w:lang w:eastAsia="sk-SK"/>
        </w:rPr>
        <w:t>)</w:t>
      </w:r>
      <w:r w:rsidRPr="00403B16">
        <w:rPr>
          <w:color w:val="000000"/>
          <w:spacing w:val="-2"/>
          <w:lang w:eastAsia="sk-SK"/>
        </w:rPr>
        <w:t xml:space="preserve">. The purpose of this monitoring was to capture the change of 3-D geometry of urban greenery in ultra-high resolution and capture the effects of the change on spatial distribution of solar radiation in urban environment. Terrestrial </w:t>
      </w:r>
      <w:proofErr w:type="spellStart"/>
      <w:r w:rsidR="00403B16" w:rsidRPr="00403B16">
        <w:rPr>
          <w:color w:val="000000"/>
          <w:spacing w:val="-2"/>
          <w:lang w:eastAsia="sk-SK"/>
        </w:rPr>
        <w:t>lidar</w:t>
      </w:r>
      <w:proofErr w:type="spellEnd"/>
      <w:r w:rsidR="00403B16" w:rsidRPr="00403B16">
        <w:rPr>
          <w:color w:val="000000"/>
          <w:spacing w:val="-2"/>
          <w:lang w:eastAsia="sk-SK"/>
        </w:rPr>
        <w:t xml:space="preserve"> survey</w:t>
      </w:r>
      <w:r w:rsidRPr="00403B16">
        <w:rPr>
          <w:color w:val="000000"/>
          <w:spacing w:val="-2"/>
          <w:lang w:eastAsia="sk-SK"/>
        </w:rPr>
        <w:t xml:space="preserve"> </w:t>
      </w:r>
      <w:r w:rsidR="00403B16" w:rsidRPr="00403B16">
        <w:rPr>
          <w:color w:val="000000"/>
          <w:spacing w:val="-2"/>
          <w:lang w:eastAsia="sk-SK"/>
        </w:rPr>
        <w:t xml:space="preserve">with a RIEGL VZ-1000 scanner </w:t>
      </w:r>
      <w:r w:rsidRPr="00403B16">
        <w:rPr>
          <w:color w:val="000000"/>
          <w:spacing w:val="-2"/>
          <w:lang w:eastAsia="sk-SK"/>
        </w:rPr>
        <w:t xml:space="preserve">was conducted on four selected sites within </w:t>
      </w:r>
      <w:proofErr w:type="spellStart"/>
      <w:r w:rsidRPr="00403B16">
        <w:rPr>
          <w:color w:val="000000"/>
          <w:spacing w:val="-2"/>
          <w:lang w:eastAsia="sk-SK"/>
        </w:rPr>
        <w:t>Košice</w:t>
      </w:r>
      <w:proofErr w:type="spellEnd"/>
      <w:r w:rsidRPr="00403B16">
        <w:rPr>
          <w:color w:val="000000"/>
          <w:spacing w:val="-2"/>
          <w:lang w:eastAsia="sk-SK"/>
        </w:rPr>
        <w:t xml:space="preserve"> (Fig. </w:t>
      </w:r>
      <w:r w:rsidR="00D06902">
        <w:rPr>
          <w:color w:val="000000"/>
          <w:spacing w:val="-2"/>
          <w:lang w:eastAsia="sk-SK"/>
        </w:rPr>
        <w:t>2</w:t>
      </w:r>
      <w:r w:rsidRPr="00403B16">
        <w:rPr>
          <w:color w:val="000000"/>
          <w:spacing w:val="-2"/>
          <w:lang w:eastAsia="sk-SK"/>
        </w:rPr>
        <w:t>).</w:t>
      </w:r>
      <w:r w:rsidRPr="00403B16">
        <w:rPr>
          <w:spacing w:val="-2"/>
        </w:rPr>
        <w:t xml:space="preserve"> </w:t>
      </w:r>
      <w:r w:rsidR="00403B16" w:rsidRPr="00403B16">
        <w:rPr>
          <w:spacing w:val="-2"/>
        </w:rPr>
        <w:t xml:space="preserve"> </w:t>
      </w:r>
      <w:r w:rsidR="00317575" w:rsidRPr="00403B16">
        <w:rPr>
          <w:color w:val="000000"/>
          <w:spacing w:val="-2"/>
          <w:lang w:eastAsia="sk-SK"/>
        </w:rPr>
        <w:t>Implications of the</w:t>
      </w:r>
      <w:r w:rsidR="00403B16" w:rsidRPr="00403B16">
        <w:rPr>
          <w:color w:val="000000"/>
          <w:spacing w:val="-2"/>
          <w:lang w:eastAsia="sk-SK"/>
        </w:rPr>
        <w:t xml:space="preserve"> associated</w:t>
      </w:r>
      <w:r w:rsidR="00317575" w:rsidRPr="00403B16">
        <w:rPr>
          <w:color w:val="000000"/>
          <w:spacing w:val="-2"/>
          <w:lang w:eastAsia="sk-SK"/>
        </w:rPr>
        <w:t xml:space="preserve"> results are manifested in the analysis of shaded area shown in Fig.</w:t>
      </w:r>
      <w:r w:rsidR="00AB6A38">
        <w:rPr>
          <w:color w:val="000000"/>
          <w:spacing w:val="-2"/>
          <w:lang w:eastAsia="sk-SK"/>
        </w:rPr>
        <w:t xml:space="preserve"> 5</w:t>
      </w:r>
      <w:r w:rsidR="00317575" w:rsidRPr="00403B16">
        <w:rPr>
          <w:color w:val="000000"/>
          <w:spacing w:val="-2"/>
          <w:lang w:eastAsia="sk-SK"/>
        </w:rPr>
        <w:t xml:space="preserve">. It is clear that for the selected site and time interval the effect of ground shadowing can be calculated using the generated time series of the meshed 3-D tree models. The time duration of area being shaded depends not only on the sun declination but also on the effect of the tree phenology can is involved. </w:t>
      </w:r>
    </w:p>
    <w:p w:rsidR="00403B16" w:rsidRPr="00426023" w:rsidRDefault="00403B16" w:rsidP="00403B16">
      <w:pPr>
        <w:rPr>
          <w:lang w:eastAsia="sk-SK"/>
        </w:rPr>
      </w:pPr>
      <w:r w:rsidRPr="00317575">
        <w:rPr>
          <w:rFonts w:ascii="Arial" w:hAnsi="Arial" w:cs="Arial"/>
          <w:lang w:eastAsia="sk-SK"/>
        </w:rPr>
        <w:t>A</w:t>
      </w:r>
      <w:r>
        <w:rPr>
          <w:rFonts w:ascii="Arial" w:hAnsi="Arial" w:cs="Arial"/>
          <w:lang w:eastAsia="sk-SK"/>
        </w:rPr>
        <w:t xml:space="preserve"> </w:t>
      </w:r>
      <w:r>
        <w:rPr>
          <w:rFonts w:ascii="Arial" w:hAnsi="Arial" w:cs="Arial"/>
          <w:lang w:eastAsia="sk-SK"/>
        </w:rPr>
        <w:pict>
          <v:shape id="Obrázok 1" o:spid="_x0000_i1055" type="#_x0000_t75" style="width:208.5pt;height:147.45pt;visibility:visible" o:bordertopcolor="this" o:borderleftcolor="this" o:borderbottomcolor="this" o:borderrightcolor="this">
            <v:imagedata r:id="rId18" o:title="" croptop="8403f" cropright="4608f"/>
            <w10:bordertop type="single" width="4"/>
            <w10:borderleft type="single" width="4"/>
            <w10:borderbottom type="single" width="4"/>
            <w10:borderright type="single" width="4"/>
          </v:shape>
        </w:pict>
      </w:r>
      <w:r w:rsidRPr="00317575">
        <w:rPr>
          <w:rFonts w:ascii="Arial" w:hAnsi="Arial" w:cs="Arial"/>
          <w:lang w:eastAsia="sk-SK"/>
        </w:rPr>
        <w:t xml:space="preserve"> B</w:t>
      </w:r>
      <w:r>
        <w:rPr>
          <w:rFonts w:ascii="Arial" w:hAnsi="Arial" w:cs="Arial"/>
          <w:lang w:eastAsia="sk-SK"/>
        </w:rPr>
        <w:t xml:space="preserve"> </w:t>
      </w:r>
      <w:r>
        <w:rPr>
          <w:lang w:eastAsia="sk-SK"/>
        </w:rPr>
        <w:pict>
          <v:shape id="_x0000_i1056" type="#_x0000_t75" style="width:210.8pt;height:147.45pt;visibility:visible" o:bordertopcolor="this" o:borderleftcolor="this" o:borderbottomcolor="this" o:borderrightcolor="this">
            <v:imagedata r:id="rId19" o:title="" croptop="8855f" cropright="4418f"/>
            <w10:bordertop type="single" width="4"/>
            <w10:borderleft type="single" width="4"/>
            <w10:borderbottom type="single" width="4"/>
            <w10:borderright type="single" width="4"/>
          </v:shape>
        </w:pict>
      </w:r>
    </w:p>
    <w:p w:rsidR="00403B16" w:rsidRPr="004A2081" w:rsidRDefault="00403B16" w:rsidP="00403B16">
      <w:pPr>
        <w:rPr>
          <w:i/>
          <w:color w:val="000000"/>
          <w:sz w:val="22"/>
        </w:rPr>
      </w:pPr>
      <w:proofErr w:type="gramStart"/>
      <w:r w:rsidRPr="004A2081">
        <w:rPr>
          <w:i/>
          <w:color w:val="000000"/>
          <w:sz w:val="22"/>
        </w:rPr>
        <w:t>Fig</w:t>
      </w:r>
      <w:r>
        <w:rPr>
          <w:i/>
          <w:color w:val="000000"/>
          <w:sz w:val="22"/>
        </w:rPr>
        <w:t>ure</w:t>
      </w:r>
      <w:r w:rsidRPr="004A2081">
        <w:rPr>
          <w:i/>
          <w:color w:val="000000"/>
          <w:sz w:val="22"/>
        </w:rPr>
        <w:t xml:space="preserve"> </w:t>
      </w:r>
      <w:r w:rsidR="00615123">
        <w:rPr>
          <w:i/>
          <w:color w:val="000000"/>
          <w:sz w:val="22"/>
        </w:rPr>
        <w:t>5</w:t>
      </w:r>
      <w:r w:rsidRPr="004A2081">
        <w:rPr>
          <w:i/>
          <w:color w:val="000000"/>
          <w:sz w:val="22"/>
        </w:rPr>
        <w:t>.</w:t>
      </w:r>
      <w:proofErr w:type="gramEnd"/>
      <w:r w:rsidRPr="004A2081">
        <w:rPr>
          <w:i/>
          <w:color w:val="000000"/>
          <w:sz w:val="22"/>
        </w:rPr>
        <w:t xml:space="preserve"> Simulation of time the area is shadowed by trees between 1 p.m. to 4 p.m. using the 3-D meshed tree models in the Shadow Analysis plugin of the </w:t>
      </w:r>
      <w:proofErr w:type="spellStart"/>
      <w:r w:rsidRPr="004A2081">
        <w:rPr>
          <w:i/>
          <w:color w:val="000000"/>
          <w:sz w:val="22"/>
        </w:rPr>
        <w:t>SketchUp</w:t>
      </w:r>
      <w:proofErr w:type="spellEnd"/>
      <w:r w:rsidRPr="004A2081">
        <w:rPr>
          <w:i/>
          <w:color w:val="000000"/>
          <w:sz w:val="22"/>
        </w:rPr>
        <w:t xml:space="preserve"> software for March</w:t>
      </w:r>
      <w:r>
        <w:rPr>
          <w:i/>
          <w:color w:val="000000"/>
          <w:sz w:val="22"/>
        </w:rPr>
        <w:t xml:space="preserve"> (A)</w:t>
      </w:r>
      <w:r w:rsidRPr="004A2081">
        <w:rPr>
          <w:i/>
          <w:color w:val="000000"/>
          <w:sz w:val="22"/>
        </w:rPr>
        <w:t xml:space="preserve">, June </w:t>
      </w:r>
      <w:r>
        <w:rPr>
          <w:i/>
          <w:color w:val="000000"/>
          <w:sz w:val="22"/>
        </w:rPr>
        <w:t>(B)</w:t>
      </w:r>
      <w:r w:rsidRPr="004A2081">
        <w:rPr>
          <w:i/>
          <w:color w:val="000000"/>
          <w:sz w:val="22"/>
        </w:rPr>
        <w:t xml:space="preserve">. Adopted from </w:t>
      </w:r>
      <w:proofErr w:type="spellStart"/>
      <w:r w:rsidRPr="004A2081">
        <w:rPr>
          <w:i/>
          <w:color w:val="000000"/>
          <w:sz w:val="22"/>
        </w:rPr>
        <w:t>Hofierka</w:t>
      </w:r>
      <w:proofErr w:type="spellEnd"/>
      <w:r w:rsidRPr="004A2081">
        <w:rPr>
          <w:i/>
          <w:color w:val="000000"/>
          <w:sz w:val="22"/>
        </w:rPr>
        <w:t xml:space="preserve"> et al. (2017).</w:t>
      </w:r>
    </w:p>
    <w:p w:rsidR="00621FC4" w:rsidRPr="00621FC4" w:rsidRDefault="003F13DA" w:rsidP="00621FC4">
      <w:pPr>
        <w:spacing w:before="120" w:after="120"/>
        <w:jc w:val="both"/>
        <w:rPr>
          <w:spacing w:val="-2"/>
        </w:rPr>
      </w:pPr>
      <w:r w:rsidRPr="00621FC4">
        <w:rPr>
          <w:spacing w:val="-2"/>
        </w:rPr>
        <w:t xml:space="preserve">In modelling the solar irradiation of urban space, both atmospheric transmittance and geometric structure of urban space were shown to be critical model parameters. For the purposes of assessing the vegetation transmittance, NDVI and other indices </w:t>
      </w:r>
      <w:r w:rsidR="00621FC4" w:rsidRPr="00621FC4">
        <w:rPr>
          <w:spacing w:val="-2"/>
        </w:rPr>
        <w:t xml:space="preserve">based on satellite imagery </w:t>
      </w:r>
      <w:r w:rsidRPr="00621FC4">
        <w:rPr>
          <w:spacing w:val="-2"/>
        </w:rPr>
        <w:t xml:space="preserve">cannot be directly used. Metrics expressing the nature of </w:t>
      </w:r>
      <w:r w:rsidR="00F0367A" w:rsidRPr="00621FC4">
        <w:rPr>
          <w:spacing w:val="-2"/>
        </w:rPr>
        <w:t xml:space="preserve">solar </w:t>
      </w:r>
      <w:r w:rsidRPr="00621FC4">
        <w:rPr>
          <w:spacing w:val="-2"/>
        </w:rPr>
        <w:t xml:space="preserve">vegetation transmittance for the solar radiation comprise, for example, leaf area index (LAI), canopy cover, tree canopy closure, canopy gap fraction, etc. However, these are difficult to be measured directly from the satellite imagery. The multispectral imagery acquired by the S2 mission has relatively high spatial, spectral and temporal resolution to capture the dynamic of vegetation phenology. </w:t>
      </w:r>
    </w:p>
    <w:p w:rsidR="00621FC4" w:rsidRPr="00621FC4" w:rsidRDefault="00AF3BCF" w:rsidP="00621FC4">
      <w:pPr>
        <w:spacing w:before="120" w:after="120"/>
        <w:jc w:val="both"/>
        <w:rPr>
          <w:spacing w:val="-2"/>
        </w:rPr>
      </w:pPr>
      <w:r w:rsidRPr="00621FC4">
        <w:rPr>
          <w:spacing w:val="-2"/>
        </w:rPr>
        <w:t xml:space="preserve">We studied whether </w:t>
      </w:r>
      <w:r w:rsidR="003F13DA" w:rsidRPr="00621FC4">
        <w:rPr>
          <w:spacing w:val="-2"/>
        </w:rPr>
        <w:t xml:space="preserve">the </w:t>
      </w:r>
      <w:r w:rsidRPr="00621FC4">
        <w:rPr>
          <w:spacing w:val="-2"/>
        </w:rPr>
        <w:t xml:space="preserve">S2 </w:t>
      </w:r>
      <w:r w:rsidR="003F13DA" w:rsidRPr="00621FC4">
        <w:rPr>
          <w:spacing w:val="-2"/>
        </w:rPr>
        <w:t xml:space="preserve">data </w:t>
      </w:r>
      <w:r w:rsidRPr="00621FC4">
        <w:rPr>
          <w:spacing w:val="-2"/>
        </w:rPr>
        <w:t xml:space="preserve">could </w:t>
      </w:r>
      <w:r w:rsidR="003F13DA" w:rsidRPr="00621FC4">
        <w:rPr>
          <w:spacing w:val="-2"/>
        </w:rPr>
        <w:t>be used as a proxy of the vegetation transmittance on higher resolution</w:t>
      </w:r>
      <w:r w:rsidRPr="00621FC4">
        <w:rPr>
          <w:spacing w:val="-2"/>
        </w:rPr>
        <w:t xml:space="preserve"> and whether </w:t>
      </w:r>
      <w:r w:rsidR="00403B16" w:rsidRPr="00621FC4">
        <w:rPr>
          <w:spacing w:val="-2"/>
        </w:rPr>
        <w:t xml:space="preserve">the downscaled </w:t>
      </w:r>
      <w:r w:rsidRPr="00621FC4">
        <w:rPr>
          <w:spacing w:val="-2"/>
        </w:rPr>
        <w:t xml:space="preserve">S2 </w:t>
      </w:r>
      <w:r w:rsidR="00403B16" w:rsidRPr="00621FC4">
        <w:rPr>
          <w:spacing w:val="-2"/>
        </w:rPr>
        <w:t xml:space="preserve">transmittance </w:t>
      </w:r>
      <w:r w:rsidRPr="00621FC4">
        <w:rPr>
          <w:spacing w:val="-2"/>
        </w:rPr>
        <w:t xml:space="preserve">could </w:t>
      </w:r>
      <w:r w:rsidR="00403B16" w:rsidRPr="00621FC4">
        <w:rPr>
          <w:spacing w:val="-2"/>
        </w:rPr>
        <w:t xml:space="preserve">be used in modelling </w:t>
      </w:r>
      <w:r w:rsidRPr="00621FC4">
        <w:rPr>
          <w:spacing w:val="-2"/>
        </w:rPr>
        <w:t xml:space="preserve">the </w:t>
      </w:r>
      <w:r w:rsidR="00403B16" w:rsidRPr="00621FC4">
        <w:rPr>
          <w:spacing w:val="-2"/>
        </w:rPr>
        <w:t xml:space="preserve">solar irradiation and </w:t>
      </w:r>
      <w:r w:rsidR="0041284A">
        <w:rPr>
          <w:spacing w:val="-2"/>
        </w:rPr>
        <w:t xml:space="preserve">for ultimately for modelling </w:t>
      </w:r>
      <w:proofErr w:type="spellStart"/>
      <w:r w:rsidR="00403B16" w:rsidRPr="00621FC4">
        <w:rPr>
          <w:spacing w:val="-2"/>
          <w:lang w:val="sk-SK"/>
        </w:rPr>
        <w:t>the</w:t>
      </w:r>
      <w:proofErr w:type="spellEnd"/>
      <w:r w:rsidR="00403B16" w:rsidRPr="00621FC4">
        <w:rPr>
          <w:spacing w:val="-2"/>
          <w:lang w:val="sk-SK"/>
        </w:rPr>
        <w:t xml:space="preserve"> </w:t>
      </w:r>
      <w:proofErr w:type="spellStart"/>
      <w:r w:rsidR="00403B16" w:rsidRPr="00621FC4">
        <w:rPr>
          <w:spacing w:val="-2"/>
          <w:lang w:val="sk-SK"/>
        </w:rPr>
        <w:t>ground</w:t>
      </w:r>
      <w:proofErr w:type="spellEnd"/>
      <w:r w:rsidR="00403B16" w:rsidRPr="00621FC4">
        <w:rPr>
          <w:spacing w:val="-2"/>
          <w:lang w:val="sk-SK"/>
        </w:rPr>
        <w:t xml:space="preserve"> </w:t>
      </w:r>
      <w:proofErr w:type="spellStart"/>
      <w:r w:rsidR="00403B16" w:rsidRPr="00621FC4">
        <w:rPr>
          <w:spacing w:val="-2"/>
          <w:lang w:val="sk-SK"/>
        </w:rPr>
        <w:t>surface</w:t>
      </w:r>
      <w:proofErr w:type="spellEnd"/>
      <w:r w:rsidR="00403B16" w:rsidRPr="00621FC4">
        <w:rPr>
          <w:spacing w:val="-2"/>
          <w:lang w:val="sk-SK"/>
        </w:rPr>
        <w:t xml:space="preserve"> </w:t>
      </w:r>
      <w:proofErr w:type="spellStart"/>
      <w:r w:rsidR="00403B16" w:rsidRPr="00621FC4">
        <w:rPr>
          <w:spacing w:val="-2"/>
          <w:lang w:val="sk-SK"/>
        </w:rPr>
        <w:t>temperature</w:t>
      </w:r>
      <w:proofErr w:type="spellEnd"/>
      <w:r w:rsidR="00621FC4" w:rsidRPr="00621FC4">
        <w:rPr>
          <w:spacing w:val="-2"/>
          <w:lang w:val="sk-SK"/>
        </w:rPr>
        <w:t>.</w:t>
      </w:r>
      <w:r w:rsidR="005666F7" w:rsidRPr="00621FC4">
        <w:rPr>
          <w:spacing w:val="-2"/>
        </w:rPr>
        <w:t xml:space="preserve"> The results confirmed that </w:t>
      </w:r>
      <w:r w:rsidRPr="00621FC4">
        <w:rPr>
          <w:spacing w:val="-2"/>
        </w:rPr>
        <w:t>S</w:t>
      </w:r>
      <w:r w:rsidR="005666F7" w:rsidRPr="00621FC4">
        <w:rPr>
          <w:spacing w:val="-2"/>
        </w:rPr>
        <w:t xml:space="preserve">2 multispectral imagery is strongly applicable for mapping annual </w:t>
      </w:r>
      <w:proofErr w:type="spellStart"/>
      <w:r w:rsidR="005666F7" w:rsidRPr="00621FC4">
        <w:rPr>
          <w:spacing w:val="-2"/>
        </w:rPr>
        <w:t>phenological</w:t>
      </w:r>
      <w:proofErr w:type="spellEnd"/>
      <w:r w:rsidR="005666F7" w:rsidRPr="00621FC4">
        <w:rPr>
          <w:spacing w:val="-2"/>
        </w:rPr>
        <w:t xml:space="preserve"> changes of vegetation in urban landscape</w:t>
      </w:r>
      <w:r w:rsidR="0041284A">
        <w:rPr>
          <w:spacing w:val="-2"/>
        </w:rPr>
        <w:t>.</w:t>
      </w:r>
      <w:r w:rsidR="005666F7" w:rsidRPr="00621FC4">
        <w:rPr>
          <w:spacing w:val="-2"/>
        </w:rPr>
        <w:t xml:space="preserve"> NDVI was the most suitable metrics to parameterize the urban greenery among the tested ones</w:t>
      </w:r>
      <w:r w:rsidR="0041284A">
        <w:rPr>
          <w:spacing w:val="-2"/>
        </w:rPr>
        <w:t xml:space="preserve"> (SAVI, EVI)</w:t>
      </w:r>
      <w:r w:rsidR="005666F7" w:rsidRPr="00621FC4">
        <w:rPr>
          <w:spacing w:val="-2"/>
        </w:rPr>
        <w:t>.</w:t>
      </w:r>
      <w:r w:rsidR="00F0367A" w:rsidRPr="00621FC4">
        <w:rPr>
          <w:spacing w:val="-2"/>
        </w:rPr>
        <w:t xml:space="preserve"> </w:t>
      </w:r>
      <w:r w:rsidR="00FB5A81" w:rsidRPr="00621FC4">
        <w:rPr>
          <w:spacing w:val="-2"/>
        </w:rPr>
        <w:t xml:space="preserve">The findings indicated that for analysing relation of the selected vegetation metrics derived from </w:t>
      </w:r>
      <w:proofErr w:type="spellStart"/>
      <w:r w:rsidR="0041284A">
        <w:rPr>
          <w:spacing w:val="-2"/>
        </w:rPr>
        <w:t>lidar</w:t>
      </w:r>
      <w:proofErr w:type="spellEnd"/>
      <w:r w:rsidR="0041284A">
        <w:rPr>
          <w:spacing w:val="-2"/>
        </w:rPr>
        <w:t xml:space="preserve"> </w:t>
      </w:r>
      <w:r w:rsidR="00FB5A81" w:rsidRPr="00621FC4">
        <w:rPr>
          <w:spacing w:val="-2"/>
        </w:rPr>
        <w:t xml:space="preserve">datasets and Sentinel 2A imagery NDVI correlated with more complex indices and it was decided to be sufficient for mapping the vegetation by Sentinel 2A. Canopy cover and canopy density derived from TLS and ALS data had weak correlation with NDVI derived from Sentinel 2A data. </w:t>
      </w:r>
      <w:r w:rsidR="00621FC4" w:rsidRPr="00621FC4">
        <w:rPr>
          <w:spacing w:val="-2"/>
        </w:rPr>
        <w:t xml:space="preserve">Estimated </w:t>
      </w:r>
      <w:r w:rsidR="00FB5A81" w:rsidRPr="00621FC4">
        <w:rPr>
          <w:spacing w:val="-2"/>
        </w:rPr>
        <w:t>LAI</w:t>
      </w:r>
      <w:r w:rsidR="00621FC4" w:rsidRPr="00621FC4">
        <w:rPr>
          <w:spacing w:val="-2"/>
        </w:rPr>
        <w:t xml:space="preserve"> (</w:t>
      </w:r>
      <w:proofErr w:type="spellStart"/>
      <w:r w:rsidR="00621FC4" w:rsidRPr="00621FC4">
        <w:rPr>
          <w:spacing w:val="-2"/>
        </w:rPr>
        <w:t>LA</w:t>
      </w:r>
      <w:r w:rsidR="0041284A">
        <w:rPr>
          <w:spacing w:val="-2"/>
        </w:rPr>
        <w:t>I</w:t>
      </w:r>
      <w:r w:rsidR="00FB5A81" w:rsidRPr="0041284A">
        <w:rPr>
          <w:spacing w:val="-2"/>
          <w:vertAlign w:val="subscript"/>
        </w:rPr>
        <w:t>e</w:t>
      </w:r>
      <w:proofErr w:type="spellEnd"/>
      <w:r w:rsidR="00621FC4" w:rsidRPr="00621FC4">
        <w:rPr>
          <w:spacing w:val="-2"/>
        </w:rPr>
        <w:t>)</w:t>
      </w:r>
      <w:r w:rsidR="00FB5A81" w:rsidRPr="00621FC4">
        <w:rPr>
          <w:spacing w:val="-2"/>
        </w:rPr>
        <w:t xml:space="preserve"> based on TLS and ALS most closely correlated with NDVI derived from S2A data</w:t>
      </w:r>
      <w:r w:rsidR="00621FC4" w:rsidRPr="00621FC4">
        <w:rPr>
          <w:spacing w:val="-2"/>
        </w:rPr>
        <w:t xml:space="preserve"> (Fig. </w:t>
      </w:r>
      <w:r w:rsidR="00AB6A38">
        <w:rPr>
          <w:spacing w:val="-2"/>
        </w:rPr>
        <w:t>6</w:t>
      </w:r>
      <w:r w:rsidR="00621FC4" w:rsidRPr="00621FC4">
        <w:rPr>
          <w:spacing w:val="-2"/>
        </w:rPr>
        <w:t xml:space="preserve">, </w:t>
      </w:r>
      <w:r w:rsidR="00AB6A38">
        <w:rPr>
          <w:spacing w:val="-2"/>
        </w:rPr>
        <w:t>7</w:t>
      </w:r>
      <w:r w:rsidR="00621FC4" w:rsidRPr="00621FC4">
        <w:rPr>
          <w:spacing w:val="-2"/>
        </w:rPr>
        <w:t>)</w:t>
      </w:r>
      <w:r w:rsidR="00FB5A81" w:rsidRPr="00621FC4">
        <w:rPr>
          <w:spacing w:val="-2"/>
        </w:rPr>
        <w:t>. This correlation was strong in the vegetation season and lower off th</w:t>
      </w:r>
      <w:r w:rsidR="0041284A">
        <w:rPr>
          <w:spacing w:val="-2"/>
        </w:rPr>
        <w:t xml:space="preserve">e </w:t>
      </w:r>
      <w:r w:rsidR="00FB5A81" w:rsidRPr="00621FC4">
        <w:rPr>
          <w:spacing w:val="-2"/>
        </w:rPr>
        <w:t>season. However, such relationship was not observed on all TLS sites</w:t>
      </w:r>
      <w:r w:rsidR="00780B3E" w:rsidRPr="00621FC4">
        <w:rPr>
          <w:spacing w:val="-2"/>
        </w:rPr>
        <w:t xml:space="preserve"> and if the data from sites are merged together per date the relationship </w:t>
      </w:r>
      <w:r w:rsidR="0041284A">
        <w:rPr>
          <w:spacing w:val="-2"/>
        </w:rPr>
        <w:t xml:space="preserve">was </w:t>
      </w:r>
      <w:r w:rsidR="00780B3E" w:rsidRPr="00621FC4">
        <w:rPr>
          <w:spacing w:val="-2"/>
        </w:rPr>
        <w:t>weak</w:t>
      </w:r>
      <w:r w:rsidR="0041284A">
        <w:rPr>
          <w:spacing w:val="-2"/>
        </w:rPr>
        <w:t xml:space="preserve"> (SURGE_FR)</w:t>
      </w:r>
      <w:r w:rsidR="00FB5A81" w:rsidRPr="00621FC4">
        <w:rPr>
          <w:spacing w:val="-2"/>
        </w:rPr>
        <w:t xml:space="preserve">. </w:t>
      </w:r>
    </w:p>
    <w:p w:rsidR="00FB5A81" w:rsidRPr="00621FC4" w:rsidRDefault="00FB5A81" w:rsidP="00621FC4">
      <w:pPr>
        <w:spacing w:before="120" w:after="120"/>
        <w:jc w:val="both"/>
        <w:rPr>
          <w:spacing w:val="-2"/>
        </w:rPr>
      </w:pPr>
      <w:r w:rsidRPr="00621FC4">
        <w:rPr>
          <w:spacing w:val="-2"/>
        </w:rPr>
        <w:lastRenderedPageBreak/>
        <w:t xml:space="preserve">The results opened more issues and questions to address than were answered. One of the most important is whether and how the response of the defined linear models can be improved and if a more suitable set of vegetation metric can be identified for relating the information of </w:t>
      </w:r>
      <w:r w:rsidR="00F0367A" w:rsidRPr="00621FC4">
        <w:rPr>
          <w:spacing w:val="-2"/>
        </w:rPr>
        <w:t>S</w:t>
      </w:r>
      <w:r w:rsidRPr="00621FC4">
        <w:rPr>
          <w:spacing w:val="-2"/>
        </w:rPr>
        <w:t xml:space="preserve">2 with 3D geometry. The lessons learned suggest that more robust statistical models are needed to find closer fit </w:t>
      </w:r>
      <w:r w:rsidR="00586E1D" w:rsidRPr="00621FC4">
        <w:rPr>
          <w:spacing w:val="-2"/>
        </w:rPr>
        <w:t>between</w:t>
      </w:r>
      <w:r w:rsidRPr="00621FC4">
        <w:rPr>
          <w:spacing w:val="-2"/>
        </w:rPr>
        <w:t xml:space="preserve"> Sentinel 2 NDVI and TLS derived metrics for </w:t>
      </w:r>
      <w:proofErr w:type="gramStart"/>
      <w:r w:rsidRPr="00621FC4">
        <w:rPr>
          <w:spacing w:val="-2"/>
        </w:rPr>
        <w:t>downscaling</w:t>
      </w:r>
      <w:proofErr w:type="gramEnd"/>
      <w:r w:rsidRPr="00621FC4">
        <w:rPr>
          <w:spacing w:val="-2"/>
        </w:rPr>
        <w:t xml:space="preserve"> the vegetation transmittance to higher resolutions. The reliability of the prediction of the vegetation transmittance from the Sentinel 2 data based on the reported findings requires further testing. </w:t>
      </w:r>
    </w:p>
    <w:p w:rsidR="00790B44" w:rsidRDefault="003B4FF4" w:rsidP="00790B44">
      <w:r>
        <w:rPr>
          <w:noProof/>
          <w:lang w:val="sk-SK" w:eastAsia="sk-SK"/>
        </w:rPr>
        <w:pict>
          <v:shape id="_x0000_i1028" type="#_x0000_t75" style="width:224.05pt;height:157.25pt;visibility:visible;mso-wrap-style:square">
            <v:imagedata r:id="rId20" o:title=""/>
          </v:shape>
        </w:pict>
      </w:r>
      <w:r>
        <w:rPr>
          <w:noProof/>
          <w:lang w:val="sk-SK" w:eastAsia="sk-SK"/>
        </w:rPr>
        <w:pict>
          <v:shape id="Obrázok 20" o:spid="_x0000_i1029" type="#_x0000_t75" style="width:224.05pt;height:157.25pt;visibility:visible;mso-wrap-style:square">
            <v:imagedata r:id="rId21" o:title=""/>
          </v:shape>
        </w:pict>
      </w:r>
    </w:p>
    <w:p w:rsidR="00790B44" w:rsidRDefault="003B4FF4" w:rsidP="00D06902">
      <w:pPr>
        <w:jc w:val="center"/>
      </w:pPr>
      <w:r>
        <w:rPr>
          <w:noProof/>
          <w:lang w:val="sk-SK" w:eastAsia="sk-SK"/>
        </w:rPr>
        <w:pict>
          <v:shape id="Obrázok 50" o:spid="_x0000_i1030" type="#_x0000_t75" style="width:224.05pt;height:157.25pt;visibility:visible;mso-wrap-style:square">
            <v:imagedata r:id="rId22" o:title=""/>
          </v:shape>
        </w:pict>
      </w:r>
      <w:r>
        <w:rPr>
          <w:noProof/>
          <w:lang w:val="sk-SK" w:eastAsia="sk-SK"/>
        </w:rPr>
        <w:pict>
          <v:shape id="Obrázok 23" o:spid="_x0000_i1057" type="#_x0000_t75" style="width:224.05pt;height:157.8pt;visibility:visible;mso-wrap-style:square">
            <v:imagedata r:id="rId23" o:title=""/>
          </v:shape>
        </w:pict>
      </w:r>
    </w:p>
    <w:p w:rsidR="00790B44" w:rsidRDefault="00790B44" w:rsidP="00790B44">
      <w:pPr>
        <w:jc w:val="center"/>
        <w:rPr>
          <w:i/>
          <w:sz w:val="22"/>
        </w:rPr>
      </w:pPr>
      <w:bookmarkStart w:id="6" w:name="OLE_LINK142"/>
      <w:bookmarkStart w:id="7" w:name="OLE_LINK143"/>
      <w:proofErr w:type="gramStart"/>
      <w:r w:rsidRPr="00790B44">
        <w:rPr>
          <w:i/>
          <w:sz w:val="22"/>
        </w:rPr>
        <w:t xml:space="preserve">Figure </w:t>
      </w:r>
      <w:r w:rsidR="00615123">
        <w:rPr>
          <w:i/>
          <w:sz w:val="22"/>
        </w:rPr>
        <w:t>6</w:t>
      </w:r>
      <w:r w:rsidRPr="00790B44">
        <w:rPr>
          <w:i/>
          <w:sz w:val="22"/>
        </w:rPr>
        <w:t>.</w:t>
      </w:r>
      <w:proofErr w:type="gramEnd"/>
      <w:r w:rsidRPr="00790B44">
        <w:rPr>
          <w:i/>
          <w:sz w:val="22"/>
        </w:rPr>
        <w:t xml:space="preserve"> </w:t>
      </w:r>
      <w:proofErr w:type="spellStart"/>
      <w:r w:rsidRPr="00790B44">
        <w:rPr>
          <w:i/>
          <w:sz w:val="22"/>
        </w:rPr>
        <w:t>LAI</w:t>
      </w:r>
      <w:r w:rsidRPr="00790B44">
        <w:rPr>
          <w:i/>
          <w:sz w:val="22"/>
          <w:vertAlign w:val="subscript"/>
        </w:rPr>
        <w:t>e</w:t>
      </w:r>
      <w:proofErr w:type="spellEnd"/>
      <w:r w:rsidRPr="00790B44">
        <w:rPr>
          <w:i/>
          <w:sz w:val="22"/>
        </w:rPr>
        <w:t xml:space="preserve"> from TLS data </w:t>
      </w:r>
      <w:r w:rsidR="00F2647F" w:rsidRPr="00790B44">
        <w:rPr>
          <w:i/>
          <w:sz w:val="22"/>
        </w:rPr>
        <w:t xml:space="preserve">per 0.1 m cell size </w:t>
      </w:r>
      <w:r w:rsidRPr="00790B44">
        <w:rPr>
          <w:i/>
          <w:sz w:val="22"/>
        </w:rPr>
        <w:t xml:space="preserve">and Sentinel 2A NDVI for 10 m cell size for the site of </w:t>
      </w:r>
      <w:proofErr w:type="spellStart"/>
      <w:r w:rsidRPr="00790B44">
        <w:rPr>
          <w:i/>
          <w:sz w:val="22"/>
        </w:rPr>
        <w:t>Moyzesova</w:t>
      </w:r>
      <w:proofErr w:type="spellEnd"/>
      <w:r w:rsidRPr="00790B44">
        <w:rPr>
          <w:i/>
          <w:sz w:val="22"/>
        </w:rPr>
        <w:t xml:space="preserve"> </w:t>
      </w:r>
      <w:proofErr w:type="gramStart"/>
      <w:r w:rsidRPr="00790B44">
        <w:rPr>
          <w:i/>
          <w:sz w:val="22"/>
        </w:rPr>
        <w:t>street</w:t>
      </w:r>
      <w:proofErr w:type="gramEnd"/>
      <w:r w:rsidRPr="00790B44">
        <w:rPr>
          <w:i/>
          <w:sz w:val="22"/>
        </w:rPr>
        <w:t>. Data acquisition: 7 April 2016 (top left), 26 July 2016 (top right), 27 August 2016 (bottom right), 23 November 2016 (bottom right).</w:t>
      </w:r>
    </w:p>
    <w:bookmarkEnd w:id="6"/>
    <w:bookmarkEnd w:id="7"/>
    <w:p w:rsidR="00790B44" w:rsidRPr="00790B44" w:rsidRDefault="00E52522" w:rsidP="0041284A">
      <w:pPr>
        <w:spacing w:before="120"/>
        <w:jc w:val="center"/>
        <w:rPr>
          <w:sz w:val="22"/>
        </w:rPr>
      </w:pPr>
      <w:r>
        <w:rPr>
          <w:noProof/>
          <w:sz w:val="22"/>
          <w:lang w:val="sk-SK" w:eastAsia="sk-SK"/>
        </w:rPr>
        <w:pict>
          <v:shape id="Obrázok 53" o:spid="_x0000_i1031" type="#_x0000_t75" style="width:429.1pt;height:183.15pt;visibility:visible;mso-wrap-style:square">
            <v:imagedata r:id="rId24" o:title="" cropbottom="22197f"/>
          </v:shape>
        </w:pict>
      </w:r>
    </w:p>
    <w:p w:rsidR="00790B44" w:rsidRDefault="00790B44" w:rsidP="00790B44">
      <w:pPr>
        <w:jc w:val="center"/>
        <w:rPr>
          <w:i/>
          <w:sz w:val="22"/>
        </w:rPr>
      </w:pPr>
      <w:proofErr w:type="gramStart"/>
      <w:r w:rsidRPr="00790B44">
        <w:rPr>
          <w:i/>
          <w:sz w:val="22"/>
        </w:rPr>
        <w:t xml:space="preserve">Figure </w:t>
      </w:r>
      <w:r w:rsidR="00615123">
        <w:rPr>
          <w:i/>
          <w:sz w:val="22"/>
        </w:rPr>
        <w:t>7</w:t>
      </w:r>
      <w:r w:rsidRPr="00790B44">
        <w:rPr>
          <w:i/>
          <w:sz w:val="22"/>
        </w:rPr>
        <w:t>.</w:t>
      </w:r>
      <w:proofErr w:type="gramEnd"/>
      <w:r w:rsidRPr="00790B44">
        <w:rPr>
          <w:i/>
          <w:sz w:val="22"/>
        </w:rPr>
        <w:t xml:space="preserve"> Smoothed scatterplots of Sentinel 2A NDVI and </w:t>
      </w:r>
      <w:proofErr w:type="spellStart"/>
      <w:r w:rsidRPr="00790B44">
        <w:rPr>
          <w:i/>
          <w:sz w:val="22"/>
        </w:rPr>
        <w:t>LAI</w:t>
      </w:r>
      <w:r w:rsidRPr="00790B44">
        <w:rPr>
          <w:i/>
          <w:sz w:val="22"/>
          <w:vertAlign w:val="subscript"/>
        </w:rPr>
        <w:t>e</w:t>
      </w:r>
      <w:proofErr w:type="spellEnd"/>
      <w:r w:rsidRPr="00790B44">
        <w:rPr>
          <w:i/>
          <w:sz w:val="22"/>
        </w:rPr>
        <w:t xml:space="preserve"> canopy density calculated at 0.1 m grid cell size for the site of </w:t>
      </w:r>
      <w:proofErr w:type="spellStart"/>
      <w:r w:rsidRPr="00790B44">
        <w:rPr>
          <w:i/>
          <w:sz w:val="22"/>
        </w:rPr>
        <w:t>Moyzesova</w:t>
      </w:r>
      <w:proofErr w:type="spellEnd"/>
      <w:r w:rsidRPr="00790B44">
        <w:rPr>
          <w:i/>
          <w:sz w:val="22"/>
        </w:rPr>
        <w:t xml:space="preserve"> </w:t>
      </w:r>
      <w:proofErr w:type="gramStart"/>
      <w:r w:rsidRPr="00790B44">
        <w:rPr>
          <w:i/>
          <w:sz w:val="22"/>
        </w:rPr>
        <w:t>street</w:t>
      </w:r>
      <w:proofErr w:type="gramEnd"/>
      <w:r w:rsidRPr="00790B44">
        <w:rPr>
          <w:i/>
          <w:sz w:val="22"/>
        </w:rPr>
        <w:t>.</w:t>
      </w:r>
    </w:p>
    <w:p w:rsidR="003B57AB" w:rsidRDefault="003B57AB" w:rsidP="00F2647F">
      <w:pPr>
        <w:pStyle w:val="Nadpis1"/>
        <w:numPr>
          <w:ilvl w:val="0"/>
          <w:numId w:val="10"/>
        </w:numPr>
        <w:spacing w:after="240"/>
        <w:rPr>
          <w:rFonts w:ascii="Times New Roman" w:hAnsi="Times New Roman" w:cs="Times New Roman"/>
          <w:sz w:val="26"/>
          <w:szCs w:val="26"/>
        </w:rPr>
      </w:pPr>
      <w:r>
        <w:rPr>
          <w:rFonts w:ascii="Times New Roman" w:hAnsi="Times New Roman" w:cs="Times New Roman"/>
          <w:sz w:val="26"/>
          <w:szCs w:val="26"/>
        </w:rPr>
        <w:lastRenderedPageBreak/>
        <w:t>Simulating the cooling effect of urban greenery</w:t>
      </w:r>
    </w:p>
    <w:p w:rsidR="003B57AB" w:rsidRDefault="003B57AB" w:rsidP="001F45D6">
      <w:pPr>
        <w:jc w:val="both"/>
        <w:rPr>
          <w:lang w:eastAsia="sk-SK"/>
        </w:rPr>
      </w:pPr>
      <w:r w:rsidRPr="003B57AB">
        <w:t xml:space="preserve">The </w:t>
      </w:r>
      <w:r>
        <w:t xml:space="preserve">ultimate goal of the SURGE project was </w:t>
      </w:r>
      <w:r w:rsidRPr="003B57AB">
        <w:t xml:space="preserve">to </w:t>
      </w:r>
      <w:r>
        <w:t xml:space="preserve">define an algorithm which for demonstrating the </w:t>
      </w:r>
      <w:r w:rsidR="000B5E20">
        <w:t xml:space="preserve">positive </w:t>
      </w:r>
      <w:r>
        <w:t>effect</w:t>
      </w:r>
      <w:r w:rsidR="000B5E20">
        <w:t>s</w:t>
      </w:r>
      <w:r>
        <w:t xml:space="preserve"> of urban greenery on the micro-climate conditions in a city</w:t>
      </w:r>
      <w:r w:rsidR="000B5E20">
        <w:t xml:space="preserve"> where land cover undergoes seasonal changes throughout a year</w:t>
      </w:r>
      <w:r>
        <w:t xml:space="preserve">. </w:t>
      </w:r>
      <w:r w:rsidR="000B5E20">
        <w:t>We identified the potential of the Sentinel 2 data for capturing such land cover dynamics in a reasonable temporal, spectral, and spatial resolution. In addition, we wanted to develop a tool which can be easily yet reliably used by non-specialist who use GIS in urban management, planning or other related disciplines. Such a simple-to-use tool has not been available to date.</w:t>
      </w:r>
      <w:r w:rsidR="000B5E20" w:rsidRPr="000B5E20">
        <w:t xml:space="preserve"> </w:t>
      </w:r>
      <w:r w:rsidR="000B5E20">
        <w:t>We approached this task by defining an algorithm for s</w:t>
      </w:r>
      <w:r w:rsidR="000B5E20" w:rsidRPr="003B57AB">
        <w:t>patial</w:t>
      </w:r>
      <w:r w:rsidR="000B5E20">
        <w:t>l</w:t>
      </w:r>
      <w:r w:rsidR="000B5E20" w:rsidRPr="003B57AB">
        <w:t>y distributed and physically based modelling of land surface temperature</w:t>
      </w:r>
      <w:r w:rsidR="008F5E13">
        <w:t xml:space="preserve"> (LST)</w:t>
      </w:r>
      <w:r w:rsidR="000B5E20" w:rsidRPr="003B57AB">
        <w:t xml:space="preserve"> in GIS based </w:t>
      </w:r>
      <w:r w:rsidR="008F5E13">
        <w:t xml:space="preserve">on </w:t>
      </w:r>
      <w:r w:rsidRPr="003B57AB">
        <w:t>joint use of virtual 3D city models and Sentinel 2 multispectral satellite imagery.</w:t>
      </w:r>
      <w:r w:rsidR="008F5E13">
        <w:t xml:space="preserve"> </w:t>
      </w:r>
      <w:r w:rsidR="00166CE4">
        <w:t>L</w:t>
      </w:r>
      <w:r w:rsidR="00751DDF">
        <w:t>and surface temperature (</w:t>
      </w:r>
      <w:r w:rsidR="00751DDF">
        <w:t>LST</w:t>
      </w:r>
      <w:r w:rsidR="00751DDF">
        <w:t>)</w:t>
      </w:r>
      <w:r w:rsidR="00751DDF">
        <w:t xml:space="preserve"> is the key parameter in the physics of land surface processes, combining surface-atmosphere interactions and energy fluxes between the atmosphere and the ground. </w:t>
      </w:r>
      <w:r w:rsidR="00E43CEE" w:rsidRPr="00AE2422">
        <w:t>Over the last two decades numerous studies have been published analysing the associations between solar radiation, reflectance, emissivity and other heat transfer parameters of materials of urban surfaces (</w:t>
      </w:r>
      <w:proofErr w:type="spellStart"/>
      <w:r w:rsidR="00E43CEE" w:rsidRPr="00AE2422">
        <w:t>Berdahl</w:t>
      </w:r>
      <w:proofErr w:type="spellEnd"/>
      <w:r w:rsidR="00E43CEE" w:rsidRPr="00AE2422">
        <w:t xml:space="preserve"> </w:t>
      </w:r>
      <w:r w:rsidR="00E43CEE">
        <w:t>and</w:t>
      </w:r>
      <w:r w:rsidR="00E43CEE" w:rsidRPr="00AE2422">
        <w:t xml:space="preserve"> </w:t>
      </w:r>
      <w:proofErr w:type="spellStart"/>
      <w:r w:rsidR="00E43CEE" w:rsidRPr="00AE2422">
        <w:t>Bretz</w:t>
      </w:r>
      <w:proofErr w:type="spellEnd"/>
      <w:r w:rsidR="00E43CEE" w:rsidRPr="00AE2422">
        <w:t xml:space="preserve">, 1997, </w:t>
      </w:r>
      <w:proofErr w:type="spellStart"/>
      <w:r w:rsidR="00E43CEE" w:rsidRPr="00AE2422">
        <w:t>Mirsadeghi</w:t>
      </w:r>
      <w:proofErr w:type="spellEnd"/>
      <w:r w:rsidR="00E43CEE" w:rsidRPr="00AE2422">
        <w:t xml:space="preserve"> et al. 2013). </w:t>
      </w:r>
      <w:r w:rsidR="00751DDF">
        <w:t xml:space="preserve">LST </w:t>
      </w:r>
      <w:r w:rsidR="00166CE4">
        <w:t xml:space="preserve">is generally defined as the radiative skin temperature of the ground. Properties of urban materials, in particular solar reflectance, thermal emissivity, and heat capacity influence the LST </w:t>
      </w:r>
      <w:r w:rsidR="002D418B">
        <w:t xml:space="preserve">inducing the </w:t>
      </w:r>
      <w:r w:rsidR="00166CE4">
        <w:t xml:space="preserve">development of UHI as </w:t>
      </w:r>
      <w:r w:rsidR="002D418B">
        <w:t xml:space="preserve">this properties </w:t>
      </w:r>
      <w:r w:rsidR="00166CE4">
        <w:t>determine how the Sun’s energy is reflected, emitted, and absorbed.</w:t>
      </w:r>
      <w:r w:rsidR="00334986">
        <w:t xml:space="preserve"> </w:t>
      </w:r>
    </w:p>
    <w:p w:rsidR="003B57AB" w:rsidRPr="00334986" w:rsidRDefault="003B57AB" w:rsidP="003B57AB">
      <w:pPr>
        <w:pStyle w:val="Nadpis2"/>
        <w:numPr>
          <w:ilvl w:val="1"/>
          <w:numId w:val="5"/>
        </w:numPr>
        <w:spacing w:after="240"/>
        <w:rPr>
          <w:rFonts w:ascii="Times New Roman" w:hAnsi="Times New Roman"/>
          <w:color w:val="auto"/>
          <w:spacing w:val="-2"/>
          <w:sz w:val="24"/>
        </w:rPr>
      </w:pPr>
      <w:r>
        <w:rPr>
          <w:rFonts w:ascii="Times New Roman" w:hAnsi="Times New Roman"/>
          <w:color w:val="auto"/>
          <w:spacing w:val="-2"/>
          <w:sz w:val="24"/>
        </w:rPr>
        <w:t xml:space="preserve">Toolbox for modelling the land surface temperature </w:t>
      </w:r>
    </w:p>
    <w:p w:rsidR="003B57AB" w:rsidRPr="00AE2422" w:rsidRDefault="003B57AB" w:rsidP="003B57AB">
      <w:pPr>
        <w:spacing w:before="60" w:afterLines="60" w:after="144"/>
        <w:jc w:val="both"/>
        <w:rPr>
          <w:spacing w:val="-2"/>
        </w:rPr>
      </w:pPr>
      <w:r w:rsidRPr="00AE2422">
        <w:rPr>
          <w:lang w:eastAsia="sk-SK"/>
        </w:rPr>
        <w:t xml:space="preserve">The </w:t>
      </w:r>
      <w:r w:rsidRPr="00780B3E">
        <w:rPr>
          <w:lang w:eastAsia="sk-SK"/>
        </w:rPr>
        <w:t xml:space="preserve">SURGE_D5_ALGOSTRUC </w:t>
      </w:r>
      <w:r w:rsidRPr="00AE2422">
        <w:rPr>
          <w:lang w:eastAsia="sk-SK"/>
        </w:rPr>
        <w:t>report comprise</w:t>
      </w:r>
      <w:r>
        <w:rPr>
          <w:lang w:eastAsia="sk-SK"/>
        </w:rPr>
        <w:t>s</w:t>
      </w:r>
      <w:r w:rsidRPr="00AE2422">
        <w:rPr>
          <w:lang w:eastAsia="sk-SK"/>
        </w:rPr>
        <w:t xml:space="preserve"> the design of the algorithm, i.e. workflow, of how we approached the modelling of the cooling effect </w:t>
      </w:r>
      <w:r>
        <w:rPr>
          <w:lang w:eastAsia="sk-SK"/>
        </w:rPr>
        <w:t xml:space="preserve">of urban greenery </w:t>
      </w:r>
      <w:r w:rsidRPr="00AE2422">
        <w:rPr>
          <w:lang w:eastAsia="sk-SK"/>
        </w:rPr>
        <w:t xml:space="preserve">taking into account the information extracted from the </w:t>
      </w:r>
      <w:r>
        <w:rPr>
          <w:lang w:eastAsia="sk-SK"/>
        </w:rPr>
        <w:t>S2</w:t>
      </w:r>
      <w:r w:rsidRPr="00AE2422">
        <w:rPr>
          <w:lang w:eastAsia="sk-SK"/>
        </w:rPr>
        <w:t xml:space="preserve"> </w:t>
      </w:r>
      <w:proofErr w:type="spellStart"/>
      <w:r w:rsidRPr="00AE2422">
        <w:rPr>
          <w:lang w:eastAsia="sk-SK"/>
        </w:rPr>
        <w:t>mutlispectral</w:t>
      </w:r>
      <w:proofErr w:type="spellEnd"/>
      <w:r w:rsidRPr="00AE2422">
        <w:rPr>
          <w:lang w:eastAsia="sk-SK"/>
        </w:rPr>
        <w:t xml:space="preserve"> imagery. Partial outcomes of this workflow are presented as example output data layers for selected days within a year. The summary of results does not contain output layers derived from all acquired input datasets (TLS or S2 data) or all possible scenarios. </w:t>
      </w:r>
      <w:r w:rsidRPr="00AE2422">
        <w:rPr>
          <w:spacing w:val="-2"/>
        </w:rPr>
        <w:t xml:space="preserve">During this project we have conducted the following steps that lead to our estimation of LST and surface UHIs including the representation of cooling effects of urban greenery in the </w:t>
      </w:r>
      <w:proofErr w:type="spellStart"/>
      <w:r w:rsidRPr="00AE2422">
        <w:rPr>
          <w:spacing w:val="-2"/>
        </w:rPr>
        <w:t>Košice</w:t>
      </w:r>
      <w:proofErr w:type="spellEnd"/>
      <w:r w:rsidRPr="00AE2422">
        <w:rPr>
          <w:spacing w:val="-2"/>
        </w:rPr>
        <w:t xml:space="preserve"> city:</w:t>
      </w:r>
    </w:p>
    <w:p w:rsidR="003B57AB" w:rsidRPr="00AE2422" w:rsidRDefault="003B57AB" w:rsidP="003B57AB">
      <w:pPr>
        <w:pStyle w:val="Odsekzoznamu"/>
        <w:numPr>
          <w:ilvl w:val="0"/>
          <w:numId w:val="7"/>
        </w:numPr>
        <w:spacing w:before="60" w:afterLines="60" w:after="144"/>
        <w:ind w:left="426" w:hanging="284"/>
        <w:jc w:val="both"/>
        <w:rPr>
          <w:spacing w:val="-2"/>
        </w:rPr>
      </w:pPr>
      <w:r w:rsidRPr="00AE2422">
        <w:rPr>
          <w:spacing w:val="-2"/>
        </w:rPr>
        <w:t>creation of a 3D city model representing urban surfaces such as buildings, roads, urban greenery in the form of digital surface model (digital terrain model + buildings + trees) or a full 3D model</w:t>
      </w:r>
      <w:r>
        <w:rPr>
          <w:spacing w:val="-2"/>
        </w:rPr>
        <w:t>;</w:t>
      </w:r>
    </w:p>
    <w:p w:rsidR="003B57AB" w:rsidRPr="00AE2422" w:rsidRDefault="003B57AB" w:rsidP="003B57AB">
      <w:pPr>
        <w:pStyle w:val="Odsekzoznamu"/>
        <w:numPr>
          <w:ilvl w:val="0"/>
          <w:numId w:val="7"/>
        </w:numPr>
        <w:spacing w:before="60" w:afterLines="60" w:after="144"/>
        <w:ind w:left="426" w:hanging="284"/>
        <w:jc w:val="both"/>
        <w:rPr>
          <w:spacing w:val="-2"/>
        </w:rPr>
      </w:pPr>
      <w:r w:rsidRPr="00AE2422">
        <w:rPr>
          <w:spacing w:val="-2"/>
        </w:rPr>
        <w:t xml:space="preserve">evaluation and parameterization of trees for effects on solar radiation (shadows, albedo) and heat transfer using </w:t>
      </w:r>
      <w:proofErr w:type="spellStart"/>
      <w:r w:rsidRPr="00AE2422">
        <w:rPr>
          <w:spacing w:val="-2"/>
        </w:rPr>
        <w:t>lidar</w:t>
      </w:r>
      <w:proofErr w:type="spellEnd"/>
      <w:r w:rsidRPr="00AE2422">
        <w:rPr>
          <w:spacing w:val="-2"/>
        </w:rPr>
        <w:t xml:space="preserve"> and S</w:t>
      </w:r>
      <w:r>
        <w:rPr>
          <w:spacing w:val="-2"/>
        </w:rPr>
        <w:t xml:space="preserve">2 </w:t>
      </w:r>
      <w:r w:rsidRPr="00AE2422">
        <w:rPr>
          <w:spacing w:val="-2"/>
        </w:rPr>
        <w:t>data</w:t>
      </w:r>
      <w:r>
        <w:rPr>
          <w:spacing w:val="-2"/>
        </w:rPr>
        <w:t>;</w:t>
      </w:r>
    </w:p>
    <w:p w:rsidR="003B57AB" w:rsidRPr="00AE2422" w:rsidRDefault="003B57AB" w:rsidP="003B57AB">
      <w:pPr>
        <w:pStyle w:val="Odsekzoznamu"/>
        <w:numPr>
          <w:ilvl w:val="0"/>
          <w:numId w:val="7"/>
        </w:numPr>
        <w:spacing w:before="60" w:afterLines="60" w:after="144"/>
        <w:ind w:left="426" w:hanging="284"/>
        <w:jc w:val="both"/>
        <w:rPr>
          <w:spacing w:val="-2"/>
        </w:rPr>
      </w:pPr>
      <w:r w:rsidRPr="00AE2422">
        <w:rPr>
          <w:spacing w:val="-2"/>
        </w:rPr>
        <w:t xml:space="preserve">preparation of input data in a vector and raster data formats for solar radiation modelling using </w:t>
      </w:r>
      <w:proofErr w:type="spellStart"/>
      <w:r w:rsidRPr="00AE2422">
        <w:rPr>
          <w:spacing w:val="-2"/>
        </w:rPr>
        <w:t>r.sun</w:t>
      </w:r>
      <w:proofErr w:type="spellEnd"/>
      <w:r w:rsidRPr="00AE2422">
        <w:rPr>
          <w:spacing w:val="-2"/>
        </w:rPr>
        <w:t>/</w:t>
      </w:r>
      <w:proofErr w:type="spellStart"/>
      <w:r w:rsidRPr="00AE2422">
        <w:rPr>
          <w:spacing w:val="-2"/>
        </w:rPr>
        <w:t>v.sun</w:t>
      </w:r>
      <w:proofErr w:type="spellEnd"/>
      <w:r>
        <w:rPr>
          <w:spacing w:val="-2"/>
        </w:rPr>
        <w:t xml:space="preserve"> for the selected time horizons;</w:t>
      </w:r>
    </w:p>
    <w:p w:rsidR="003B57AB" w:rsidRPr="00AE2422" w:rsidRDefault="003B57AB" w:rsidP="003B57AB">
      <w:pPr>
        <w:pStyle w:val="Odsekzoznamu"/>
        <w:numPr>
          <w:ilvl w:val="0"/>
          <w:numId w:val="7"/>
        </w:numPr>
        <w:spacing w:before="60" w:afterLines="60" w:after="144"/>
        <w:ind w:left="426" w:hanging="284"/>
        <w:jc w:val="both"/>
        <w:rPr>
          <w:spacing w:val="-2"/>
        </w:rPr>
      </w:pPr>
      <w:r w:rsidRPr="00AE2422">
        <w:rPr>
          <w:spacing w:val="-2"/>
        </w:rPr>
        <w:t>land surface temperature estimation using Stefan-Boltzmann equation using assessment of solar irradiance and irradiation, land cover parameterization and meteorological data</w:t>
      </w:r>
      <w:r>
        <w:rPr>
          <w:spacing w:val="-2"/>
        </w:rPr>
        <w:t>;</w:t>
      </w:r>
    </w:p>
    <w:p w:rsidR="003B57AB" w:rsidRPr="00AE2422" w:rsidRDefault="003B57AB" w:rsidP="003B57AB">
      <w:pPr>
        <w:pStyle w:val="Odsekzoznamu"/>
        <w:numPr>
          <w:ilvl w:val="0"/>
          <w:numId w:val="7"/>
        </w:numPr>
        <w:spacing w:before="60" w:afterLines="60" w:after="144"/>
        <w:ind w:left="426" w:hanging="284"/>
        <w:jc w:val="both"/>
        <w:rPr>
          <w:spacing w:val="-2"/>
        </w:rPr>
      </w:pPr>
      <w:proofErr w:type="gramStart"/>
      <w:r w:rsidRPr="00AE2422">
        <w:rPr>
          <w:spacing w:val="-2"/>
        </w:rPr>
        <w:t>evaluation</w:t>
      </w:r>
      <w:proofErr w:type="gramEnd"/>
      <w:r w:rsidRPr="00AE2422">
        <w:rPr>
          <w:spacing w:val="-2"/>
        </w:rPr>
        <w:t xml:space="preserve"> of various scenarios reflecting a different state of urban greenery using GRASS GIS to assess the best ways to mitigate UHIs</w:t>
      </w:r>
      <w:r>
        <w:rPr>
          <w:spacing w:val="-2"/>
        </w:rPr>
        <w:t>.</w:t>
      </w:r>
    </w:p>
    <w:p w:rsidR="003B57AB" w:rsidRPr="00AE2422" w:rsidRDefault="003B57AB" w:rsidP="003B57AB">
      <w:pPr>
        <w:spacing w:before="60" w:afterLines="60" w:after="144"/>
        <w:contextualSpacing/>
        <w:jc w:val="both"/>
        <w:rPr>
          <w:spacing w:val="-2"/>
        </w:rPr>
      </w:pPr>
      <w:r w:rsidRPr="00AE2422">
        <w:rPr>
          <w:spacing w:val="-2"/>
        </w:rPr>
        <w:t>These steps define these major components of the algorithmic structure for the future toolbox:</w:t>
      </w:r>
    </w:p>
    <w:p w:rsidR="003B57AB" w:rsidRPr="00AE2422" w:rsidRDefault="003B57AB" w:rsidP="003B57AB">
      <w:pPr>
        <w:numPr>
          <w:ilvl w:val="0"/>
          <w:numId w:val="6"/>
        </w:numPr>
        <w:spacing w:before="60" w:afterLines="60" w:after="144"/>
        <w:ind w:left="426" w:hanging="284"/>
        <w:contextualSpacing/>
        <w:jc w:val="both"/>
        <w:rPr>
          <w:spacing w:val="-2"/>
        </w:rPr>
      </w:pPr>
      <w:r w:rsidRPr="00AE2422">
        <w:rPr>
          <w:spacing w:val="-2"/>
        </w:rPr>
        <w:t xml:space="preserve">Data component: 3D city model (vector format), input GIS data (vector/raster), </w:t>
      </w:r>
      <w:proofErr w:type="spellStart"/>
      <w:r w:rsidRPr="00AE2422">
        <w:rPr>
          <w:spacing w:val="-2"/>
        </w:rPr>
        <w:t>meteo</w:t>
      </w:r>
      <w:proofErr w:type="spellEnd"/>
      <w:r w:rsidRPr="00AE2422">
        <w:rPr>
          <w:spacing w:val="-2"/>
        </w:rPr>
        <w:t xml:space="preserve"> data (vector-point)</w:t>
      </w:r>
      <w:r>
        <w:rPr>
          <w:spacing w:val="-2"/>
        </w:rPr>
        <w:t>;</w:t>
      </w:r>
    </w:p>
    <w:p w:rsidR="003B57AB" w:rsidRPr="00AE2422" w:rsidRDefault="003B57AB" w:rsidP="003B57AB">
      <w:pPr>
        <w:numPr>
          <w:ilvl w:val="0"/>
          <w:numId w:val="6"/>
        </w:numPr>
        <w:spacing w:before="60" w:afterLines="60" w:after="144"/>
        <w:ind w:left="426" w:hanging="284"/>
        <w:contextualSpacing/>
        <w:jc w:val="both"/>
        <w:rPr>
          <w:spacing w:val="-2"/>
        </w:rPr>
      </w:pPr>
      <w:r w:rsidRPr="00AE2422">
        <w:rPr>
          <w:spacing w:val="-2"/>
        </w:rPr>
        <w:t xml:space="preserve">Simulation/modelling component: </w:t>
      </w:r>
      <w:proofErr w:type="spellStart"/>
      <w:r w:rsidRPr="00AE2422">
        <w:rPr>
          <w:spacing w:val="-2"/>
        </w:rPr>
        <w:t>r.sun</w:t>
      </w:r>
      <w:proofErr w:type="spellEnd"/>
      <w:r w:rsidRPr="00AE2422">
        <w:rPr>
          <w:spacing w:val="-2"/>
        </w:rPr>
        <w:t>/</w:t>
      </w:r>
      <w:proofErr w:type="spellStart"/>
      <w:r w:rsidRPr="00AE2422">
        <w:rPr>
          <w:spacing w:val="-2"/>
        </w:rPr>
        <w:t>v.sun</w:t>
      </w:r>
      <w:proofErr w:type="spellEnd"/>
      <w:r w:rsidRPr="00AE2422">
        <w:rPr>
          <w:spacing w:val="-2"/>
        </w:rPr>
        <w:t xml:space="preserve"> solar radiation models a Stefan-Boltzmann land surface temperature model</w:t>
      </w:r>
      <w:r>
        <w:rPr>
          <w:spacing w:val="-2"/>
        </w:rPr>
        <w:t>;</w:t>
      </w:r>
    </w:p>
    <w:p w:rsidR="003B57AB" w:rsidRDefault="003B57AB" w:rsidP="003B57AB">
      <w:pPr>
        <w:numPr>
          <w:ilvl w:val="0"/>
          <w:numId w:val="6"/>
        </w:numPr>
        <w:spacing w:before="60" w:afterLines="60" w:after="144"/>
        <w:ind w:left="426" w:hanging="284"/>
        <w:contextualSpacing/>
        <w:jc w:val="both"/>
        <w:rPr>
          <w:spacing w:val="-2"/>
        </w:rPr>
      </w:pPr>
      <w:r w:rsidRPr="00AE2422">
        <w:rPr>
          <w:spacing w:val="-2"/>
        </w:rPr>
        <w:lastRenderedPageBreak/>
        <w:t>Prediction component: Based on actual data, the simulation component will produce data on predicted LST, thus providing information on expected LST in any location within the city. Evaluation of various scenarios based on different input data parameters will help to better plan counter UHI measures, such as changing roof colour paintings to increase albedo or planting trees in UHI hotspots.</w:t>
      </w:r>
      <w:r>
        <w:rPr>
          <w:spacing w:val="-2"/>
        </w:rPr>
        <w:t>;</w:t>
      </w:r>
    </w:p>
    <w:p w:rsidR="003B57AB" w:rsidRPr="001E44A5" w:rsidRDefault="003B57AB" w:rsidP="003B57AB">
      <w:pPr>
        <w:spacing w:before="60" w:afterLines="60" w:after="144"/>
        <w:jc w:val="both"/>
        <w:rPr>
          <w:spacing w:val="-2"/>
        </w:rPr>
      </w:pPr>
      <w:r w:rsidRPr="001E44A5">
        <w:rPr>
          <w:spacing w:val="-2"/>
        </w:rPr>
        <w:t>The suggested toolbox consists of the following tools implemented in GRASS GIS:</w:t>
      </w:r>
    </w:p>
    <w:p w:rsidR="003B57AB" w:rsidRPr="00AE2422" w:rsidRDefault="003B57AB" w:rsidP="003B57AB">
      <w:pPr>
        <w:pStyle w:val="Odsekzoznamu"/>
        <w:numPr>
          <w:ilvl w:val="0"/>
          <w:numId w:val="8"/>
        </w:numPr>
        <w:spacing w:before="60" w:afterLines="60" w:after="144"/>
        <w:ind w:left="567"/>
        <w:jc w:val="both"/>
        <w:rPr>
          <w:spacing w:val="-2"/>
        </w:rPr>
      </w:pPr>
      <w:r w:rsidRPr="00AE2422">
        <w:rPr>
          <w:spacing w:val="-2"/>
        </w:rPr>
        <w:t xml:space="preserve">Data component: </w:t>
      </w:r>
      <w:proofErr w:type="spellStart"/>
      <w:r w:rsidRPr="0009399C">
        <w:rPr>
          <w:rFonts w:ascii="Courier New" w:hAnsi="Courier New" w:cs="Courier New"/>
          <w:spacing w:val="-2"/>
        </w:rPr>
        <w:t>v.in.gdal</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r.in.ascii</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r.slope.aspect</w:t>
      </w:r>
      <w:proofErr w:type="spellEnd"/>
    </w:p>
    <w:p w:rsidR="003B57AB" w:rsidRPr="00AE2422" w:rsidRDefault="003B57AB" w:rsidP="003B57AB">
      <w:pPr>
        <w:pStyle w:val="Odsekzoznamu"/>
        <w:numPr>
          <w:ilvl w:val="0"/>
          <w:numId w:val="8"/>
        </w:numPr>
        <w:spacing w:before="60" w:afterLines="60" w:after="144"/>
        <w:ind w:left="567"/>
        <w:jc w:val="both"/>
        <w:rPr>
          <w:spacing w:val="-2"/>
        </w:rPr>
      </w:pPr>
      <w:r w:rsidRPr="00AE2422">
        <w:rPr>
          <w:spacing w:val="-2"/>
        </w:rPr>
        <w:t xml:space="preserve">Simulation component: </w:t>
      </w:r>
      <w:r w:rsidRPr="0009399C">
        <w:rPr>
          <w:rFonts w:ascii="Courier New" w:hAnsi="Courier New" w:cs="Courier New"/>
          <w:spacing w:val="-2"/>
        </w:rPr>
        <w:t>lst.stefan-boltzman.sh</w:t>
      </w:r>
      <w:r>
        <w:rPr>
          <w:rFonts w:ascii="Courier New" w:hAnsi="Courier New" w:cs="Courier New"/>
          <w:spacing w:val="-2"/>
        </w:rPr>
        <w:t xml:space="preserve"> (</w:t>
      </w:r>
      <w:r w:rsidRPr="00FF59E9">
        <w:rPr>
          <w:spacing w:val="-2"/>
        </w:rPr>
        <w:t>shell script</w:t>
      </w:r>
      <w:r>
        <w:rPr>
          <w:rFonts w:ascii="Courier New" w:hAnsi="Courier New" w:cs="Courier New"/>
          <w:spacing w:val="-2"/>
        </w:rPr>
        <w:t>)</w:t>
      </w:r>
      <w:r w:rsidRPr="0009399C">
        <w:rPr>
          <w:rFonts w:ascii="Courier New" w:hAnsi="Courier New" w:cs="Courier New"/>
          <w:spacing w:val="-2"/>
        </w:rPr>
        <w:t xml:space="preserve">, </w:t>
      </w:r>
      <w:proofErr w:type="spellStart"/>
      <w:r w:rsidRPr="0009399C">
        <w:rPr>
          <w:rFonts w:ascii="Courier New" w:hAnsi="Courier New" w:cs="Courier New"/>
          <w:spacing w:val="-2"/>
        </w:rPr>
        <w:t>r.sun</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v.sun</w:t>
      </w:r>
      <w:proofErr w:type="spellEnd"/>
      <w:r w:rsidRPr="0009399C">
        <w:rPr>
          <w:rFonts w:ascii="Courier New" w:hAnsi="Courier New" w:cs="Courier New"/>
          <w:spacing w:val="-2"/>
        </w:rPr>
        <w:t xml:space="preserve">, </w:t>
      </w:r>
      <w:proofErr w:type="spellStart"/>
      <w:r w:rsidRPr="0009399C">
        <w:rPr>
          <w:rFonts w:ascii="Courier New" w:hAnsi="Courier New" w:cs="Courier New"/>
          <w:spacing w:val="-2"/>
        </w:rPr>
        <w:t>r.mapcalc</w:t>
      </w:r>
      <w:proofErr w:type="spellEnd"/>
    </w:p>
    <w:p w:rsidR="003B57AB" w:rsidRPr="00AE2422" w:rsidRDefault="003B57AB" w:rsidP="003B57AB">
      <w:pPr>
        <w:pStyle w:val="Odsekzoznamu"/>
        <w:numPr>
          <w:ilvl w:val="0"/>
          <w:numId w:val="8"/>
        </w:numPr>
        <w:spacing w:before="60" w:afterLines="60" w:after="144"/>
        <w:ind w:left="567"/>
        <w:jc w:val="both"/>
        <w:rPr>
          <w:spacing w:val="-2"/>
        </w:rPr>
      </w:pPr>
      <w:r w:rsidRPr="00AE2422">
        <w:rPr>
          <w:spacing w:val="-2"/>
        </w:rPr>
        <w:t xml:space="preserve">Prediction component: </w:t>
      </w:r>
      <w:proofErr w:type="spellStart"/>
      <w:r w:rsidRPr="0009399C">
        <w:rPr>
          <w:rFonts w:ascii="Courier New" w:hAnsi="Courier New" w:cs="Courier New"/>
          <w:spacing w:val="-2"/>
        </w:rPr>
        <w:t>r.mapcalc</w:t>
      </w:r>
      <w:proofErr w:type="spellEnd"/>
    </w:p>
    <w:p w:rsidR="003B57AB" w:rsidRPr="008834F8" w:rsidRDefault="003B57AB" w:rsidP="003B57AB">
      <w:pPr>
        <w:spacing w:before="60" w:afterLines="60" w:after="144"/>
        <w:contextualSpacing/>
        <w:jc w:val="both"/>
        <w:rPr>
          <w:lang w:eastAsia="sk-SK"/>
        </w:rPr>
      </w:pPr>
      <w:r w:rsidRPr="0009399C">
        <w:rPr>
          <w:spacing w:val="-2"/>
        </w:rPr>
        <w:t xml:space="preserve">The workflow used is graphically outlined in Fig. </w:t>
      </w:r>
      <w:r w:rsidR="00AB6A38">
        <w:rPr>
          <w:spacing w:val="-2"/>
        </w:rPr>
        <w:t>8</w:t>
      </w:r>
      <w:r w:rsidRPr="0009399C">
        <w:rPr>
          <w:spacing w:val="-2"/>
        </w:rPr>
        <w:t xml:space="preserve">. The role of Sentinel 2 data products is highlighted by thick outline. The main contribution of Sentinel 2 data in </w:t>
      </w:r>
      <w:r>
        <w:rPr>
          <w:spacing w:val="-2"/>
        </w:rPr>
        <w:t xml:space="preserve">LST </w:t>
      </w:r>
      <w:r w:rsidRPr="0009399C">
        <w:rPr>
          <w:spacing w:val="-2"/>
        </w:rPr>
        <w:t xml:space="preserve">calculation is in the estimation of albedo </w:t>
      </w:r>
      <w:r>
        <w:rPr>
          <w:spacing w:val="-2"/>
        </w:rPr>
        <w:t>and thermal emissivity</w:t>
      </w:r>
      <w:r w:rsidRPr="0009399C">
        <w:rPr>
          <w:spacing w:val="-2"/>
        </w:rPr>
        <w:t xml:space="preserve"> of the land cover surface. </w:t>
      </w:r>
      <w:r>
        <w:t xml:space="preserve">The developed algorithmic toolbox can be converted into a more compact kind of tool as plugin for which a roadmap was elaborated. The report </w:t>
      </w:r>
      <w:r w:rsidRPr="00780B3E">
        <w:rPr>
          <w:lang w:eastAsia="sk-SK"/>
        </w:rPr>
        <w:t>SURGE_D</w:t>
      </w:r>
      <w:r>
        <w:rPr>
          <w:lang w:eastAsia="sk-SK"/>
        </w:rPr>
        <w:t>6</w:t>
      </w:r>
      <w:r w:rsidRPr="00780B3E">
        <w:rPr>
          <w:lang w:eastAsia="sk-SK"/>
        </w:rPr>
        <w:t>_</w:t>
      </w:r>
      <w:r>
        <w:rPr>
          <w:lang w:eastAsia="sk-SK"/>
        </w:rPr>
        <w:t xml:space="preserve">ROADMAP provides more details </w:t>
      </w:r>
      <w:r w:rsidRPr="0069409C">
        <w:t xml:space="preserve">for a specialized software toolbox called </w:t>
      </w:r>
      <w:proofErr w:type="spellStart"/>
      <w:r w:rsidRPr="00303494">
        <w:rPr>
          <w:rFonts w:ascii="Courier New" w:hAnsi="Courier New"/>
        </w:rPr>
        <w:t>r.lst</w:t>
      </w:r>
      <w:proofErr w:type="spellEnd"/>
      <w:r w:rsidRPr="0069409C">
        <w:t xml:space="preserve"> </w:t>
      </w:r>
      <w:r>
        <w:t xml:space="preserve">to be </w:t>
      </w:r>
      <w:r w:rsidRPr="0069409C">
        <w:t>implem</w:t>
      </w:r>
      <w:r>
        <w:t>ented in open-source GRASS GIS.</w:t>
      </w:r>
    </w:p>
    <w:p w:rsidR="000E7C44" w:rsidRPr="001F45D6" w:rsidRDefault="000E7C44" w:rsidP="000E7C44">
      <w:pPr>
        <w:pStyle w:val="Nadpis2"/>
        <w:numPr>
          <w:ilvl w:val="1"/>
          <w:numId w:val="5"/>
        </w:numPr>
        <w:spacing w:after="240"/>
        <w:rPr>
          <w:rFonts w:ascii="Times New Roman" w:hAnsi="Times New Roman"/>
          <w:color w:val="auto"/>
          <w:spacing w:val="-2"/>
          <w:sz w:val="24"/>
        </w:rPr>
      </w:pPr>
      <w:r w:rsidRPr="001F45D6">
        <w:rPr>
          <w:rFonts w:ascii="Times New Roman" w:hAnsi="Times New Roman"/>
          <w:color w:val="auto"/>
          <w:spacing w:val="-2"/>
          <w:sz w:val="24"/>
        </w:rPr>
        <w:t xml:space="preserve">Spatial modelling of solar irradiation </w:t>
      </w:r>
    </w:p>
    <w:p w:rsidR="000E7C44" w:rsidRDefault="000E7C44" w:rsidP="000E7C44">
      <w:pPr>
        <w:jc w:val="both"/>
      </w:pPr>
      <w:r>
        <w:t xml:space="preserve">Solar radiation received by the urban surface is a key input factor in many urban energy models and sustainable city designs. Examples include thermal and photovoltaic solar energy installations, passive heating systems or urban microclimate designs. However, solar radiation flows over urban surfaces are highly variable due to a complexity of urban morphology and interactions with various components of the urban environment. The use of adequate models and tools is therefore crucial for accurate assessments of spatial and temporal distribution of solar radiation in urban areas. Over the last two decades several solar radiation models integrated with geographical information systems (GIS) were developed. These GIS-based solar radiation models provide estimates of spatial variations of solar radiation over large regions using digital terrain models (DTMs) and selected ground-based or satellite data reflecting atmospheric and land cover conditions (e.g., </w:t>
      </w:r>
      <w:proofErr w:type="spellStart"/>
      <w:r w:rsidRPr="005E2948">
        <w:t>Dubayah</w:t>
      </w:r>
      <w:proofErr w:type="spellEnd"/>
      <w:r>
        <w:t xml:space="preserve"> and </w:t>
      </w:r>
      <w:r w:rsidRPr="005E2948">
        <w:t xml:space="preserve">Rich </w:t>
      </w:r>
      <w:r>
        <w:t xml:space="preserve">1995, </w:t>
      </w:r>
      <w:proofErr w:type="spellStart"/>
      <w:r>
        <w:t>Šúri</w:t>
      </w:r>
      <w:proofErr w:type="spellEnd"/>
      <w:r>
        <w:t xml:space="preserve"> and </w:t>
      </w:r>
      <w:proofErr w:type="spellStart"/>
      <w:r>
        <w:t>Hofierka</w:t>
      </w:r>
      <w:proofErr w:type="spellEnd"/>
      <w:r>
        <w:t xml:space="preserve"> 2004). These solar radiation models can be used for two-dimensional (2-D) surfaces, such as land surface or rooftops. </w:t>
      </w:r>
      <w:proofErr w:type="spellStart"/>
      <w:r>
        <w:t>Hofierka</w:t>
      </w:r>
      <w:proofErr w:type="spellEnd"/>
      <w:r>
        <w:t xml:space="preserve"> and </w:t>
      </w:r>
      <w:proofErr w:type="spellStart"/>
      <w:r>
        <w:t>Zlocha</w:t>
      </w:r>
      <w:proofErr w:type="spellEnd"/>
      <w:r>
        <w:t xml:space="preserve"> (2012) also developed the </w:t>
      </w:r>
      <w:proofErr w:type="spellStart"/>
      <w:r>
        <w:t>v.sun</w:t>
      </w:r>
      <w:proofErr w:type="spellEnd"/>
      <w:r>
        <w:t xml:space="preserve"> model as a full 3-D solar radiation model for complex, three-dimensional (3-D) urban surfaces as an extension of the </w:t>
      </w:r>
      <w:proofErr w:type="spellStart"/>
      <w:r>
        <w:t>r.sun</w:t>
      </w:r>
      <w:proofErr w:type="spellEnd"/>
      <w:r>
        <w:t xml:space="preserve"> model.</w:t>
      </w:r>
    </w:p>
    <w:p w:rsidR="000E7C44" w:rsidRPr="0009399C" w:rsidRDefault="000E7C44" w:rsidP="000E7C44">
      <w:pPr>
        <w:spacing w:before="120" w:after="120"/>
        <w:jc w:val="both"/>
      </w:pPr>
      <w:r w:rsidRPr="0009399C">
        <w:t xml:space="preserve">The original proposal in this feasibility study was to simulate the cooling effect of urban greenery using the </w:t>
      </w:r>
      <w:r>
        <w:t>S</w:t>
      </w:r>
      <w:r w:rsidRPr="0009399C">
        <w:t xml:space="preserve">2 data with the </w:t>
      </w:r>
      <w:proofErr w:type="spellStart"/>
      <w:r w:rsidRPr="0009399C">
        <w:t>v.sun</w:t>
      </w:r>
      <w:proofErr w:type="spellEnd"/>
      <w:r w:rsidRPr="0009399C">
        <w:t xml:space="preserve"> module. However, we realised that </w:t>
      </w:r>
      <w:r>
        <w:t>S</w:t>
      </w:r>
      <w:r w:rsidRPr="0009399C">
        <w:t xml:space="preserve">2 data could be implemented into such a geospatial modelling in a simpler fashion via the </w:t>
      </w:r>
      <w:proofErr w:type="spellStart"/>
      <w:r w:rsidRPr="0009399C">
        <w:t>r.sun</w:t>
      </w:r>
      <w:proofErr w:type="spellEnd"/>
      <w:r w:rsidRPr="0009399C">
        <w:t xml:space="preserve"> module which will be more convenient for the end user. The main argument for that is the two-dimensionality of Sentinel 2 data products which represent a 2D array of spectral radiance reflected from the earth surface and recorded by the </w:t>
      </w:r>
      <w:r>
        <w:t xml:space="preserve">S2 </w:t>
      </w:r>
      <w:r w:rsidRPr="0009399C">
        <w:t xml:space="preserve">MSI sensor on-board the satellite vehicle. The data products are 2D arrays by nature, i.e. raster datasets, therefore, more suitable for the </w:t>
      </w:r>
      <w:proofErr w:type="spellStart"/>
      <w:r w:rsidRPr="0009399C">
        <w:t>r.sun</w:t>
      </w:r>
      <w:proofErr w:type="spellEnd"/>
      <w:r w:rsidRPr="0009399C">
        <w:t xml:space="preserve"> module which was developed for 2D raster data.</w:t>
      </w:r>
    </w:p>
    <w:p w:rsidR="000E7C44" w:rsidRDefault="000E7C44" w:rsidP="000E7C44">
      <w:pPr>
        <w:spacing w:before="120" w:after="120"/>
        <w:jc w:val="both"/>
      </w:pPr>
      <w:r>
        <w:rPr>
          <w:spacing w:val="-2"/>
        </w:rPr>
        <w:t xml:space="preserve">The </w:t>
      </w:r>
      <w:proofErr w:type="spellStart"/>
      <w:r w:rsidRPr="00AE2422">
        <w:rPr>
          <w:spacing w:val="-2"/>
        </w:rPr>
        <w:t>r.sun</w:t>
      </w:r>
      <w:proofErr w:type="spellEnd"/>
      <w:r w:rsidRPr="00AE2422">
        <w:rPr>
          <w:spacing w:val="-2"/>
        </w:rPr>
        <w:t xml:space="preserve"> model </w:t>
      </w:r>
      <w:r>
        <w:rPr>
          <w:spacing w:val="-2"/>
        </w:rPr>
        <w:t xml:space="preserve">is </w:t>
      </w:r>
      <w:r w:rsidRPr="00AE2422">
        <w:rPr>
          <w:spacing w:val="-2"/>
        </w:rPr>
        <w:t xml:space="preserve">implemented in the open-source environment of GRASS GIS as the </w:t>
      </w:r>
      <w:proofErr w:type="spellStart"/>
      <w:r w:rsidRPr="00AE2422">
        <w:rPr>
          <w:spacing w:val="-2"/>
        </w:rPr>
        <w:t>r.sun</w:t>
      </w:r>
      <w:proofErr w:type="spellEnd"/>
      <w:r w:rsidRPr="00AE2422">
        <w:rPr>
          <w:spacing w:val="-2"/>
        </w:rPr>
        <w:t xml:space="preserve"> module (</w:t>
      </w:r>
      <w:proofErr w:type="spellStart"/>
      <w:r w:rsidRPr="00AE2422">
        <w:rPr>
          <w:spacing w:val="-2"/>
        </w:rPr>
        <w:t>Neteler</w:t>
      </w:r>
      <w:proofErr w:type="spellEnd"/>
      <w:r w:rsidRPr="00AE2422">
        <w:rPr>
          <w:spacing w:val="-2"/>
        </w:rPr>
        <w:t xml:space="preserve"> and </w:t>
      </w:r>
      <w:proofErr w:type="spellStart"/>
      <w:r w:rsidRPr="00AE2422">
        <w:rPr>
          <w:spacing w:val="-2"/>
        </w:rPr>
        <w:t>Mitasova</w:t>
      </w:r>
      <w:proofErr w:type="spellEnd"/>
      <w:r w:rsidRPr="00AE2422">
        <w:rPr>
          <w:spacing w:val="-2"/>
        </w:rPr>
        <w:t xml:space="preserve"> 2004)</w:t>
      </w:r>
      <w:r>
        <w:rPr>
          <w:spacing w:val="-2"/>
        </w:rPr>
        <w:t xml:space="preserve"> and it is o</w:t>
      </w:r>
      <w:r w:rsidRPr="00AE2422">
        <w:rPr>
          <w:spacing w:val="-2"/>
        </w:rPr>
        <w:t>ne of the widely used GIS-based solar radiation models. Originally developed as a clear-sky model (</w:t>
      </w:r>
      <w:proofErr w:type="spellStart"/>
      <w:r w:rsidRPr="00AE2422">
        <w:rPr>
          <w:spacing w:val="-2"/>
        </w:rPr>
        <w:t>Hofierka</w:t>
      </w:r>
      <w:proofErr w:type="spellEnd"/>
      <w:r w:rsidRPr="00AE2422">
        <w:rPr>
          <w:spacing w:val="-2"/>
        </w:rPr>
        <w:t xml:space="preserve"> 197), it was later further substantially improved by </w:t>
      </w:r>
      <w:proofErr w:type="spellStart"/>
      <w:r w:rsidRPr="00AE2422">
        <w:rPr>
          <w:spacing w:val="-2"/>
        </w:rPr>
        <w:t>Šúri</w:t>
      </w:r>
      <w:proofErr w:type="spellEnd"/>
      <w:r w:rsidRPr="00AE2422">
        <w:rPr>
          <w:spacing w:val="-2"/>
        </w:rPr>
        <w:t xml:space="preserve"> and </w:t>
      </w:r>
      <w:proofErr w:type="spellStart"/>
      <w:r w:rsidRPr="00AE2422">
        <w:rPr>
          <w:spacing w:val="-2"/>
        </w:rPr>
        <w:t>Hofierka</w:t>
      </w:r>
      <w:proofErr w:type="spellEnd"/>
      <w:r w:rsidRPr="00AE2422">
        <w:rPr>
          <w:spacing w:val="-2"/>
        </w:rPr>
        <w:t xml:space="preserve"> (2004) to include diffuse and reflected components </w:t>
      </w:r>
    </w:p>
    <w:p w:rsidR="003B57AB" w:rsidRDefault="003B57AB" w:rsidP="003B57AB">
      <w:pPr>
        <w:spacing w:before="120" w:after="120"/>
        <w:contextualSpacing/>
        <w:jc w:val="both"/>
        <w:rPr>
          <w:spacing w:val="-2"/>
        </w:rPr>
      </w:pPr>
    </w:p>
    <w:p w:rsidR="003B57AB" w:rsidRPr="00AE2422" w:rsidRDefault="003B57AB" w:rsidP="003B57AB">
      <w:pPr>
        <w:ind w:left="709" w:firstLine="709"/>
        <w:jc w:val="both"/>
      </w:pPr>
      <w:r>
        <w:rPr>
          <w:noProof/>
          <w:lang w:val="sk-SK" w:eastAsia="sk-SK"/>
        </w:rPr>
        <w:pict>
          <v:shape id="Obrázok 2071" o:spid="_x0000_i1059" type="#_x0000_t75" style="width:350.2pt;height:605.95pt;visibility:visible;mso-wrap-style:square">
            <v:imagedata r:id="rId25" o:title=""/>
          </v:shape>
        </w:pict>
      </w:r>
    </w:p>
    <w:p w:rsidR="003B57AB" w:rsidRPr="00AE2422" w:rsidRDefault="003B57AB" w:rsidP="003B57AB">
      <w:pPr>
        <w:jc w:val="both"/>
        <w:rPr>
          <w:i/>
        </w:rPr>
      </w:pPr>
      <w:proofErr w:type="gramStart"/>
      <w:r w:rsidRPr="00AE2422">
        <w:rPr>
          <w:i/>
          <w:sz w:val="20"/>
        </w:rPr>
        <w:t xml:space="preserve">Figure </w:t>
      </w:r>
      <w:r w:rsidR="00615123">
        <w:rPr>
          <w:i/>
          <w:sz w:val="20"/>
        </w:rPr>
        <w:t>8</w:t>
      </w:r>
      <w:r w:rsidRPr="00AE2422">
        <w:rPr>
          <w:i/>
          <w:sz w:val="20"/>
        </w:rPr>
        <w:t>.</w:t>
      </w:r>
      <w:proofErr w:type="gramEnd"/>
      <w:r w:rsidRPr="00AE2422">
        <w:rPr>
          <w:i/>
          <w:sz w:val="20"/>
        </w:rPr>
        <w:t xml:space="preserve"> </w:t>
      </w:r>
      <w:proofErr w:type="gramStart"/>
      <w:r w:rsidRPr="00AE2422">
        <w:rPr>
          <w:i/>
          <w:sz w:val="20"/>
        </w:rPr>
        <w:t>Schematic workflow of preparing the inputs for the land surface temperature modelling.</w:t>
      </w:r>
      <w:proofErr w:type="gramEnd"/>
      <w:r w:rsidRPr="00AE2422">
        <w:rPr>
          <w:i/>
          <w:sz w:val="20"/>
        </w:rPr>
        <w:t xml:space="preserve"> </w:t>
      </w:r>
      <w:proofErr w:type="spellStart"/>
      <w:r w:rsidRPr="00AE2422">
        <w:rPr>
          <w:i/>
          <w:sz w:val="20"/>
        </w:rPr>
        <w:t>Elipses</w:t>
      </w:r>
      <w:proofErr w:type="spellEnd"/>
      <w:r w:rsidRPr="00AE2422">
        <w:rPr>
          <w:i/>
          <w:sz w:val="20"/>
        </w:rPr>
        <w:t xml:space="preserve"> denote the data acquisition methods, rectangles denote the data layers or products, </w:t>
      </w:r>
      <w:proofErr w:type="spellStart"/>
      <w:r w:rsidRPr="00AE2422">
        <w:rPr>
          <w:i/>
          <w:sz w:val="20"/>
        </w:rPr>
        <w:t>pinacoids</w:t>
      </w:r>
      <w:proofErr w:type="spellEnd"/>
      <w:r w:rsidRPr="00AE2422">
        <w:rPr>
          <w:i/>
          <w:sz w:val="20"/>
        </w:rPr>
        <w:t xml:space="preserve"> denote processes. Green colour is marks the processes in the GRASS GIS </w:t>
      </w:r>
      <w:proofErr w:type="gramStart"/>
      <w:r w:rsidRPr="00AE2422">
        <w:rPr>
          <w:i/>
          <w:sz w:val="20"/>
        </w:rPr>
        <w:t>environment,</w:t>
      </w:r>
      <w:proofErr w:type="gramEnd"/>
      <w:r w:rsidRPr="00AE2422">
        <w:rPr>
          <w:i/>
          <w:sz w:val="20"/>
        </w:rPr>
        <w:t xml:space="preserve"> blue colour marks the SNAP environment for processing Sentinel 2 products. Thick outline marks the data layers derived from Sentinel 2 products.</w:t>
      </w:r>
      <w:r w:rsidRPr="00AE2422">
        <w:rPr>
          <w:i/>
        </w:rPr>
        <w:t xml:space="preserve"> </w:t>
      </w:r>
    </w:p>
    <w:p w:rsidR="000E7C44" w:rsidRDefault="000E7C44" w:rsidP="000E7C44">
      <w:pPr>
        <w:spacing w:before="120" w:after="120"/>
        <w:jc w:val="both"/>
        <w:rPr>
          <w:spacing w:val="-2"/>
        </w:rPr>
      </w:pPr>
      <w:proofErr w:type="gramStart"/>
      <w:r w:rsidRPr="00AE2422">
        <w:rPr>
          <w:spacing w:val="-2"/>
        </w:rPr>
        <w:lastRenderedPageBreak/>
        <w:t>of</w:t>
      </w:r>
      <w:proofErr w:type="gramEnd"/>
      <w:r w:rsidRPr="00AE2422">
        <w:rPr>
          <w:spacing w:val="-2"/>
        </w:rPr>
        <w:t xml:space="preserve"> solar radiation for clear-sky and real-sky conditions. The model is sufficiently robust and flexible over various sca</w:t>
      </w:r>
      <w:r>
        <w:rPr>
          <w:spacing w:val="-2"/>
        </w:rPr>
        <w:t>les and range of applications.</w:t>
      </w:r>
    </w:p>
    <w:p w:rsidR="000E7C44" w:rsidRDefault="000E7C44" w:rsidP="000E7C44">
      <w:pPr>
        <w:jc w:val="both"/>
      </w:pPr>
      <w:r w:rsidRPr="00EB3934">
        <w:t xml:space="preserve">The effect of urban greenery </w:t>
      </w:r>
      <w:r>
        <w:t xml:space="preserve">in cooling the local micro-climate was demonstrated in 4 scenarios </w:t>
      </w:r>
      <w:r w:rsidRPr="00EB3934">
        <w:t>on</w:t>
      </w:r>
      <w:r>
        <w:t xml:space="preserve"> by calculating the land surface temperature for </w:t>
      </w:r>
      <w:r w:rsidRPr="00EB3934">
        <w:t xml:space="preserve">the 182th day of year and 10:20 of </w:t>
      </w:r>
      <w:r>
        <w:t>zonal</w:t>
      </w:r>
      <w:r w:rsidRPr="00EB3934">
        <w:t xml:space="preserve"> time (30 June 2016). This day and time was selected for the availability of cloudless scenes of Landsat 8 for this moment and Sentinel 2 for previous day of 29 June 2016. Grass, lawns and small shr</w:t>
      </w:r>
      <w:r>
        <w:t>u</w:t>
      </w:r>
      <w:r w:rsidRPr="00EB3934">
        <w:t>bs are considered as land cover of the ground surface.</w:t>
      </w:r>
      <w:r>
        <w:t xml:space="preserve"> The calculated global solar irradiance on horizontal surfaces such as roads (orange colour of global irradiance in Fig. 9) corresponds well with the measured global irradiance at the </w:t>
      </w:r>
      <w:proofErr w:type="spellStart"/>
      <w:r>
        <w:t>Košice</w:t>
      </w:r>
      <w:proofErr w:type="spellEnd"/>
      <w:r>
        <w:t xml:space="preserve"> airport weather station on (887.15 W.m</w:t>
      </w:r>
      <w:r w:rsidRPr="0093577D">
        <w:rPr>
          <w:vertAlign w:val="superscript"/>
        </w:rPr>
        <w:t>-2</w:t>
      </w:r>
      <w:r>
        <w:t>) on 30 June 2016 at 10:00 zonal time. The final output of each of the four scenarios resulted in a sum of the beam, diffuse and reflected component which is the global irradiance raster layer. This dataset is one of the key inputs for modelling the temperature which is described in the following section.</w:t>
      </w:r>
    </w:p>
    <w:p w:rsidR="001F45D6" w:rsidRPr="00873032" w:rsidRDefault="001F45D6" w:rsidP="001F45D6">
      <w:pPr>
        <w:jc w:val="both"/>
        <w:rPr>
          <w:highlight w:val="yellow"/>
          <w:lang w:val="pt-BR"/>
        </w:rPr>
      </w:pPr>
    </w:p>
    <w:tbl>
      <w:tblPr>
        <w:tblW w:w="9923" w:type="dxa"/>
        <w:jc w:val="center"/>
        <w:tblLook w:val="00A0" w:firstRow="1" w:lastRow="0" w:firstColumn="1" w:lastColumn="0" w:noHBand="0" w:noVBand="0"/>
      </w:tblPr>
      <w:tblGrid>
        <w:gridCol w:w="411"/>
        <w:gridCol w:w="3179"/>
        <w:gridCol w:w="424"/>
        <w:gridCol w:w="2357"/>
        <w:gridCol w:w="425"/>
        <w:gridCol w:w="3061"/>
        <w:gridCol w:w="66"/>
      </w:tblGrid>
      <w:tr w:rsidR="0082647A" w:rsidRPr="00AE2422" w:rsidTr="00296E0B">
        <w:trPr>
          <w:gridBefore w:val="1"/>
          <w:gridAfter w:val="1"/>
          <w:wBefore w:w="427" w:type="dxa"/>
          <w:wAfter w:w="69" w:type="dxa"/>
          <w:trHeight w:val="20"/>
          <w:jc w:val="center"/>
        </w:trPr>
        <w:tc>
          <w:tcPr>
            <w:tcW w:w="3630" w:type="dxa"/>
            <w:gridSpan w:val="2"/>
          </w:tcPr>
          <w:p w:rsidR="0082647A" w:rsidRPr="00541464" w:rsidRDefault="00296E0B" w:rsidP="004E7947">
            <w:pPr>
              <w:jc w:val="both"/>
              <w:rPr>
                <w:spacing w:val="-2"/>
                <w:sz w:val="20"/>
                <w:szCs w:val="20"/>
              </w:rPr>
            </w:pPr>
            <w:r>
              <w:rPr>
                <w:i/>
                <w:noProof/>
                <w:spacing w:val="-2"/>
                <w:sz w:val="20"/>
                <w:szCs w:val="20"/>
                <w:lang w:val="sk-SK" w:eastAsia="sk-SK"/>
              </w:rPr>
              <w:pict>
                <v:shape id="Obrázok 19" o:spid="_x0000_i1032" type="#_x0000_t75" style="width:137.65pt;height:169.9pt;visibility:visible;mso-wrap-style:square">
                  <v:imagedata r:id="rId26" o:title="" cropleft="13567f" cropright="19090f"/>
                </v:shape>
              </w:pict>
            </w:r>
          </w:p>
        </w:tc>
        <w:tc>
          <w:tcPr>
            <w:tcW w:w="2796" w:type="dxa"/>
            <w:gridSpan w:val="2"/>
          </w:tcPr>
          <w:p w:rsidR="0082647A" w:rsidRPr="00541464" w:rsidRDefault="00296E0B" w:rsidP="004E7947">
            <w:pPr>
              <w:jc w:val="center"/>
              <w:rPr>
                <w:spacing w:val="-2"/>
                <w:sz w:val="20"/>
                <w:szCs w:val="20"/>
              </w:rPr>
            </w:pPr>
            <w:r>
              <w:rPr>
                <w:noProof/>
                <w:sz w:val="20"/>
                <w:szCs w:val="20"/>
                <w:lang w:val="sk-SK" w:eastAsia="sk-SK"/>
              </w:rPr>
              <w:pict>
                <v:shape id="_x0000_i1033" type="#_x0000_t75" style="width:112.3pt;height:169.9pt;visibility:visible;mso-wrap-style:square">
                  <v:imagedata r:id="rId27" o:title=""/>
                </v:shape>
              </w:pict>
            </w:r>
          </w:p>
        </w:tc>
        <w:tc>
          <w:tcPr>
            <w:tcW w:w="3001" w:type="dxa"/>
          </w:tcPr>
          <w:p w:rsidR="0082647A" w:rsidRPr="00541464" w:rsidRDefault="00296E0B" w:rsidP="004E7947">
            <w:pPr>
              <w:jc w:val="both"/>
              <w:rPr>
                <w:spacing w:val="-2"/>
                <w:sz w:val="20"/>
                <w:szCs w:val="20"/>
              </w:rPr>
            </w:pPr>
            <w:r>
              <w:rPr>
                <w:i/>
                <w:noProof/>
                <w:spacing w:val="-2"/>
                <w:sz w:val="20"/>
                <w:szCs w:val="20"/>
                <w:lang w:val="sk-SK" w:eastAsia="sk-SK"/>
              </w:rPr>
              <w:pict>
                <v:shape id="_x0000_i1034" type="#_x0000_t75" style="width:142.25pt;height:169.9pt;visibility:visible;mso-wrap-style:square">
                  <v:imagedata r:id="rId28" o:title="" cropleft="12593f" cropright="18786f"/>
                </v:shape>
              </w:pict>
            </w:r>
          </w:p>
        </w:tc>
      </w:tr>
      <w:tr w:rsidR="0082647A" w:rsidRPr="00AE2422" w:rsidTr="00296E0B">
        <w:trPr>
          <w:trHeight w:val="20"/>
          <w:jc w:val="center"/>
        </w:trPr>
        <w:tc>
          <w:tcPr>
            <w:tcW w:w="3630" w:type="dxa"/>
            <w:gridSpan w:val="2"/>
          </w:tcPr>
          <w:p w:rsidR="0082647A" w:rsidRPr="00541464" w:rsidRDefault="0082647A" w:rsidP="004E7947">
            <w:pPr>
              <w:jc w:val="center"/>
              <w:rPr>
                <w:spacing w:val="-2"/>
                <w:sz w:val="20"/>
                <w:szCs w:val="20"/>
              </w:rPr>
            </w:pPr>
            <w:r w:rsidRPr="00541464">
              <w:rPr>
                <w:bCs/>
                <w:i/>
                <w:spacing w:val="-2"/>
                <w:sz w:val="20"/>
                <w:szCs w:val="20"/>
              </w:rPr>
              <w:t>Digital surface model, elevation [</w:t>
            </w:r>
            <w:proofErr w:type="spellStart"/>
            <w:r w:rsidRPr="00541464">
              <w:rPr>
                <w:bCs/>
                <w:i/>
                <w:spacing w:val="-2"/>
                <w:sz w:val="20"/>
                <w:szCs w:val="20"/>
              </w:rPr>
              <w:t>ma.s.l</w:t>
            </w:r>
            <w:proofErr w:type="spellEnd"/>
            <w:r w:rsidRPr="00541464">
              <w:rPr>
                <w:bCs/>
                <w:i/>
                <w:spacing w:val="-2"/>
                <w:sz w:val="20"/>
                <w:szCs w:val="20"/>
              </w:rPr>
              <w:t>.] including vegetation and buildings</w:t>
            </w:r>
          </w:p>
        </w:tc>
        <w:tc>
          <w:tcPr>
            <w:tcW w:w="2796" w:type="dxa"/>
            <w:gridSpan w:val="2"/>
          </w:tcPr>
          <w:p w:rsidR="0082647A" w:rsidRPr="00541464" w:rsidRDefault="0082647A" w:rsidP="004E7947">
            <w:pPr>
              <w:jc w:val="center"/>
              <w:rPr>
                <w:spacing w:val="-2"/>
                <w:sz w:val="20"/>
                <w:szCs w:val="20"/>
              </w:rPr>
            </w:pPr>
            <w:r w:rsidRPr="00541464">
              <w:rPr>
                <w:bCs/>
                <w:i/>
                <w:spacing w:val="-2"/>
                <w:sz w:val="20"/>
                <w:szCs w:val="20"/>
              </w:rPr>
              <w:t xml:space="preserve">False colour infrared aerial </w:t>
            </w:r>
            <w:proofErr w:type="spellStart"/>
            <w:r w:rsidRPr="00541464">
              <w:rPr>
                <w:bCs/>
                <w:i/>
                <w:spacing w:val="-2"/>
                <w:sz w:val="20"/>
                <w:szCs w:val="20"/>
              </w:rPr>
              <w:t>orthoimage</w:t>
            </w:r>
            <w:proofErr w:type="spellEnd"/>
          </w:p>
        </w:tc>
        <w:tc>
          <w:tcPr>
            <w:tcW w:w="3497" w:type="dxa"/>
            <w:gridSpan w:val="3"/>
          </w:tcPr>
          <w:p w:rsidR="0082647A" w:rsidRPr="00541464" w:rsidRDefault="0082647A" w:rsidP="004E7947">
            <w:pPr>
              <w:jc w:val="center"/>
              <w:rPr>
                <w:bCs/>
                <w:i/>
                <w:spacing w:val="-2"/>
                <w:sz w:val="20"/>
                <w:szCs w:val="20"/>
              </w:rPr>
            </w:pPr>
            <w:r w:rsidRPr="00541464">
              <w:rPr>
                <w:bCs/>
                <w:i/>
                <w:spacing w:val="-2"/>
                <w:sz w:val="20"/>
                <w:szCs w:val="20"/>
              </w:rPr>
              <w:t>Global clear-sky irradiance [</w:t>
            </w:r>
            <w:proofErr w:type="spellStart"/>
            <w:r w:rsidRPr="00541464">
              <w:rPr>
                <w:bCs/>
                <w:i/>
                <w:spacing w:val="-2"/>
                <w:sz w:val="20"/>
                <w:szCs w:val="20"/>
              </w:rPr>
              <w:t>W.m</w:t>
            </w:r>
            <w:proofErr w:type="spellEnd"/>
            <w:r w:rsidRPr="00541464">
              <w:rPr>
                <w:bCs/>
                <w:i/>
                <w:spacing w:val="-2"/>
                <w:sz w:val="20"/>
                <w:szCs w:val="20"/>
                <w:vertAlign w:val="superscript"/>
              </w:rPr>
              <w:t xml:space="preserve"> -2</w:t>
            </w:r>
            <w:r w:rsidRPr="00541464">
              <w:rPr>
                <w:bCs/>
                <w:i/>
                <w:spacing w:val="-2"/>
                <w:sz w:val="20"/>
                <w:szCs w:val="20"/>
              </w:rPr>
              <w:t>]</w:t>
            </w:r>
          </w:p>
        </w:tc>
      </w:tr>
    </w:tbl>
    <w:p w:rsidR="001F45D6" w:rsidRDefault="001F45D6" w:rsidP="0082647A">
      <w:pPr>
        <w:rPr>
          <w:bCs/>
          <w:i/>
          <w:spacing w:val="-2"/>
          <w:sz w:val="20"/>
          <w:szCs w:val="20"/>
        </w:rPr>
      </w:pPr>
      <w:bookmarkStart w:id="8" w:name="OLE_LINK29"/>
      <w:bookmarkStart w:id="9" w:name="OLE_LINK30"/>
    </w:p>
    <w:p w:rsidR="0082647A" w:rsidRDefault="0082647A" w:rsidP="00644D9B">
      <w:pPr>
        <w:jc w:val="both"/>
        <w:rPr>
          <w:i/>
          <w:sz w:val="20"/>
          <w:szCs w:val="20"/>
        </w:rPr>
      </w:pPr>
      <w:proofErr w:type="gramStart"/>
      <w:r w:rsidRPr="00AE2422">
        <w:rPr>
          <w:bCs/>
          <w:i/>
          <w:spacing w:val="-2"/>
          <w:sz w:val="20"/>
          <w:szCs w:val="20"/>
        </w:rPr>
        <w:t xml:space="preserve">Figure </w:t>
      </w:r>
      <w:r w:rsidR="00644D9B">
        <w:rPr>
          <w:bCs/>
          <w:i/>
          <w:spacing w:val="-2"/>
          <w:sz w:val="20"/>
          <w:szCs w:val="20"/>
        </w:rPr>
        <w:t>9</w:t>
      </w:r>
      <w:r w:rsidRPr="00AE2422">
        <w:rPr>
          <w:bCs/>
          <w:i/>
          <w:spacing w:val="-2"/>
          <w:sz w:val="20"/>
          <w:szCs w:val="20"/>
        </w:rPr>
        <w:t>.</w:t>
      </w:r>
      <w:proofErr w:type="gramEnd"/>
      <w:r w:rsidRPr="00AE2422">
        <w:rPr>
          <w:bCs/>
          <w:i/>
          <w:spacing w:val="-2"/>
          <w:sz w:val="20"/>
          <w:szCs w:val="20"/>
        </w:rPr>
        <w:t xml:space="preserve"> Lidar based digital surface model (DSM) of the area of </w:t>
      </w:r>
      <w:proofErr w:type="spellStart"/>
      <w:r w:rsidRPr="00AE2422">
        <w:rPr>
          <w:bCs/>
          <w:i/>
          <w:spacing w:val="-2"/>
          <w:sz w:val="20"/>
          <w:szCs w:val="20"/>
        </w:rPr>
        <w:t>Moyzesova</w:t>
      </w:r>
      <w:proofErr w:type="spellEnd"/>
      <w:r w:rsidRPr="00AE2422">
        <w:rPr>
          <w:bCs/>
          <w:i/>
          <w:spacing w:val="-2"/>
          <w:sz w:val="20"/>
          <w:szCs w:val="20"/>
        </w:rPr>
        <w:t xml:space="preserve"> street in </w:t>
      </w:r>
      <w:proofErr w:type="spellStart"/>
      <w:r w:rsidRPr="00AE2422">
        <w:rPr>
          <w:bCs/>
          <w:i/>
          <w:spacing w:val="-2"/>
          <w:sz w:val="20"/>
          <w:szCs w:val="20"/>
        </w:rPr>
        <w:t>Košice</w:t>
      </w:r>
      <w:proofErr w:type="spellEnd"/>
      <w:r w:rsidRPr="00AE2422">
        <w:rPr>
          <w:bCs/>
          <w:i/>
          <w:spacing w:val="-2"/>
          <w:sz w:val="20"/>
          <w:szCs w:val="20"/>
        </w:rPr>
        <w:t xml:space="preserve"> (site 1 in Fig. </w:t>
      </w:r>
      <w:r w:rsidR="00F0367A">
        <w:rPr>
          <w:bCs/>
          <w:i/>
          <w:spacing w:val="-2"/>
          <w:sz w:val="20"/>
          <w:szCs w:val="20"/>
        </w:rPr>
        <w:t>2</w:t>
      </w:r>
      <w:r w:rsidRPr="00AE2422">
        <w:rPr>
          <w:bCs/>
          <w:i/>
          <w:spacing w:val="-2"/>
          <w:sz w:val="20"/>
          <w:szCs w:val="20"/>
        </w:rPr>
        <w:t>) including buildings and vegetation used to calculate global solar irradiance (</w:t>
      </w:r>
      <w:proofErr w:type="spellStart"/>
      <w:r w:rsidRPr="00AE2422">
        <w:rPr>
          <w:bCs/>
          <w:i/>
          <w:spacing w:val="-2"/>
          <w:sz w:val="20"/>
          <w:szCs w:val="20"/>
        </w:rPr>
        <w:t>W.m</w:t>
      </w:r>
      <w:proofErr w:type="spellEnd"/>
      <w:r w:rsidRPr="00AE2422">
        <w:rPr>
          <w:bCs/>
          <w:i/>
          <w:spacing w:val="-2"/>
          <w:sz w:val="20"/>
          <w:szCs w:val="20"/>
          <w:vertAlign w:val="superscript"/>
        </w:rPr>
        <w:t xml:space="preserve"> -2</w:t>
      </w:r>
      <w:r w:rsidRPr="00AE2422">
        <w:rPr>
          <w:bCs/>
          <w:i/>
          <w:spacing w:val="-2"/>
          <w:sz w:val="20"/>
          <w:szCs w:val="20"/>
        </w:rPr>
        <w:t xml:space="preserve">) using the </w:t>
      </w:r>
      <w:proofErr w:type="spellStart"/>
      <w:r w:rsidRPr="00AE2422">
        <w:rPr>
          <w:bCs/>
          <w:i/>
          <w:spacing w:val="-2"/>
          <w:sz w:val="20"/>
          <w:szCs w:val="20"/>
        </w:rPr>
        <w:t>r.sun</w:t>
      </w:r>
      <w:proofErr w:type="spellEnd"/>
      <w:r w:rsidRPr="00AE2422">
        <w:rPr>
          <w:bCs/>
          <w:i/>
          <w:spacing w:val="-2"/>
          <w:sz w:val="20"/>
          <w:szCs w:val="20"/>
        </w:rPr>
        <w:t xml:space="preserve"> model in GRASS GIS for </w:t>
      </w:r>
      <w:r>
        <w:rPr>
          <w:bCs/>
          <w:i/>
          <w:spacing w:val="-2"/>
          <w:sz w:val="20"/>
          <w:szCs w:val="20"/>
        </w:rPr>
        <w:t>30</w:t>
      </w:r>
      <w:r w:rsidRPr="00AE2422">
        <w:rPr>
          <w:bCs/>
          <w:i/>
          <w:spacing w:val="-2"/>
          <w:sz w:val="20"/>
          <w:szCs w:val="20"/>
        </w:rPr>
        <w:t xml:space="preserve"> June at 1</w:t>
      </w:r>
      <w:r w:rsidRPr="00E55C8D">
        <w:rPr>
          <w:bCs/>
          <w:i/>
          <w:spacing w:val="-2"/>
          <w:sz w:val="20"/>
          <w:szCs w:val="20"/>
        </w:rPr>
        <w:t xml:space="preserve">0:20 </w:t>
      </w:r>
      <w:r>
        <w:rPr>
          <w:bCs/>
          <w:i/>
          <w:spacing w:val="-2"/>
          <w:sz w:val="20"/>
          <w:szCs w:val="20"/>
        </w:rPr>
        <w:t>zonal</w:t>
      </w:r>
      <w:r w:rsidRPr="00E55C8D">
        <w:rPr>
          <w:bCs/>
          <w:i/>
          <w:spacing w:val="-2"/>
          <w:sz w:val="20"/>
          <w:szCs w:val="20"/>
        </w:rPr>
        <w:t xml:space="preserve"> time.</w:t>
      </w:r>
      <w:bookmarkEnd w:id="8"/>
      <w:bookmarkEnd w:id="9"/>
      <w:r w:rsidRPr="00E55C8D">
        <w:rPr>
          <w:bCs/>
          <w:i/>
          <w:spacing w:val="-2"/>
          <w:sz w:val="20"/>
          <w:szCs w:val="20"/>
        </w:rPr>
        <w:t xml:space="preserve"> The area size is 200 m by 400 m. The resulting data layers were derived </w:t>
      </w:r>
      <w:r w:rsidRPr="00E55C8D">
        <w:rPr>
          <w:i/>
          <w:sz w:val="20"/>
          <w:szCs w:val="20"/>
        </w:rPr>
        <w:t>at 0.50 m spatial resolution.</w:t>
      </w:r>
    </w:p>
    <w:p w:rsidR="00334986" w:rsidRDefault="00334986" w:rsidP="0082647A">
      <w:pPr>
        <w:rPr>
          <w:i/>
          <w:sz w:val="20"/>
          <w:szCs w:val="20"/>
        </w:rPr>
      </w:pPr>
    </w:p>
    <w:p w:rsidR="001F45D6" w:rsidRPr="001F45D6" w:rsidRDefault="001F45D6" w:rsidP="007F21AB">
      <w:pPr>
        <w:pStyle w:val="Nadpis2"/>
        <w:numPr>
          <w:ilvl w:val="1"/>
          <w:numId w:val="5"/>
        </w:numPr>
        <w:spacing w:after="240"/>
        <w:rPr>
          <w:rFonts w:ascii="Times New Roman" w:hAnsi="Times New Roman"/>
          <w:color w:val="auto"/>
          <w:spacing w:val="-2"/>
          <w:sz w:val="24"/>
        </w:rPr>
      </w:pPr>
      <w:r w:rsidRPr="001F45D6">
        <w:rPr>
          <w:rFonts w:ascii="Times New Roman" w:hAnsi="Times New Roman"/>
          <w:color w:val="auto"/>
          <w:spacing w:val="-2"/>
          <w:sz w:val="24"/>
        </w:rPr>
        <w:t xml:space="preserve">Spatial modelling of </w:t>
      </w:r>
      <w:r>
        <w:rPr>
          <w:rFonts w:ascii="Times New Roman" w:hAnsi="Times New Roman"/>
          <w:color w:val="auto"/>
          <w:spacing w:val="-2"/>
          <w:sz w:val="24"/>
        </w:rPr>
        <w:t>land surface temperature</w:t>
      </w:r>
      <w:r w:rsidRPr="001F45D6">
        <w:rPr>
          <w:rFonts w:ascii="Times New Roman" w:hAnsi="Times New Roman"/>
          <w:color w:val="auto"/>
          <w:spacing w:val="-2"/>
          <w:sz w:val="24"/>
        </w:rPr>
        <w:t xml:space="preserve"> </w:t>
      </w:r>
    </w:p>
    <w:p w:rsidR="00334986" w:rsidRPr="00AE2422" w:rsidRDefault="00334986" w:rsidP="00334986">
      <w:pPr>
        <w:spacing w:before="120" w:after="120"/>
        <w:jc w:val="both"/>
        <w:rPr>
          <w:spacing w:val="-2"/>
        </w:rPr>
      </w:pPr>
      <w:r w:rsidRPr="00166CE4">
        <w:t>The land surface temperature was estimated by a novel algorithm combining map algebra in GRASS GIS, the Stefan Boltzmann Law and the Kirchhoff rule using raster input data derived from a virtual 3D city model and Sentinel 2 multispectral imagery.</w:t>
      </w:r>
      <w:r>
        <w:t xml:space="preserve"> </w:t>
      </w:r>
      <w:r w:rsidRPr="00AE2422">
        <w:rPr>
          <w:spacing w:val="-2"/>
        </w:rPr>
        <w:t xml:space="preserve">Generally, built-up area exhibits a variable thermal pattern with hot and cold peaks, corresponding to low and high reflectivity, respectively. A solar-reflective surface is typically light in colour and absorbs less sunlight than a conventional dark-coloured surface. Mitigating UHIs requires lowering the average surface temperature of the city so that there is less surface-to-air heat transfer. Urban vegetation is one of key components of this effort as the greenery maintains cooler surface temperatures, mainly by the process of evapotranspiration and shading. For building and pavement surfaces in the sun, surface characteristics such as albedo, emissivity, and roughness, are also relevant. For a surface under the sun and insulated underneath, the equilibrium surface temperature, </w:t>
      </w:r>
      <w:proofErr w:type="spellStart"/>
      <w:r w:rsidRPr="00AE2422">
        <w:rPr>
          <w:i/>
          <w:spacing w:val="-2"/>
        </w:rPr>
        <w:t>T</w:t>
      </w:r>
      <w:r w:rsidRPr="001E44A5">
        <w:rPr>
          <w:i/>
          <w:spacing w:val="-2"/>
          <w:vertAlign w:val="subscript"/>
        </w:rPr>
        <w:t>s</w:t>
      </w:r>
      <w:proofErr w:type="spellEnd"/>
      <w:r w:rsidRPr="00AE2422">
        <w:rPr>
          <w:spacing w:val="-2"/>
        </w:rPr>
        <w:t xml:space="preserve"> </w:t>
      </w:r>
      <w:r w:rsidR="001E44A5">
        <w:rPr>
          <w:spacing w:val="-2"/>
        </w:rPr>
        <w:t xml:space="preserve">(the modelled LST) is </w:t>
      </w:r>
      <w:r w:rsidRPr="00AE2422">
        <w:rPr>
          <w:spacing w:val="-2"/>
        </w:rPr>
        <w:t xml:space="preserve">obtained from the equation based on Stefan-Boltzmann </w:t>
      </w:r>
      <w:r w:rsidRPr="00AE2422">
        <w:rPr>
          <w:spacing w:val="-2"/>
        </w:rPr>
        <w:lastRenderedPageBreak/>
        <w:t>Law which describes the power radiated from a black body in terms of its temperature (</w:t>
      </w:r>
      <w:proofErr w:type="spellStart"/>
      <w:r w:rsidRPr="00AE2422">
        <w:rPr>
          <w:spacing w:val="-2"/>
        </w:rPr>
        <w:t>Bretz</w:t>
      </w:r>
      <w:proofErr w:type="spellEnd"/>
      <w:r w:rsidRPr="00AE2422">
        <w:rPr>
          <w:spacing w:val="-2"/>
        </w:rPr>
        <w:t xml:space="preserve"> et al., 1998):</w:t>
      </w:r>
    </w:p>
    <w:p w:rsidR="00334986" w:rsidRPr="00AE2422" w:rsidRDefault="00334986" w:rsidP="001E44A5">
      <w:pPr>
        <w:spacing w:before="120" w:after="120"/>
        <w:jc w:val="center"/>
        <w:rPr>
          <w:spacing w:val="-2"/>
        </w:rPr>
      </w:pPr>
      <w:r w:rsidRPr="00AE2422">
        <w:rPr>
          <w:spacing w:val="-2"/>
          <w:position w:val="-10"/>
        </w:rPr>
        <w:object w:dxaOrig="180" w:dyaOrig="340">
          <v:shape id="_x0000_i1035" type="#_x0000_t75" style="width:9.2pt;height:17.3pt" o:ole="">
            <v:imagedata r:id="rId29" o:title=""/>
          </v:shape>
          <o:OLEObject Type="Embed" ProgID="Equation.3" ShapeID="_x0000_i1035" DrawAspect="Content" ObjectID="_1604998885" r:id="rId30"/>
        </w:object>
      </w:r>
      <w:r w:rsidRPr="00AE2422">
        <w:rPr>
          <w:spacing w:val="-2"/>
          <w:position w:val="-14"/>
        </w:rPr>
        <w:object w:dxaOrig="3540" w:dyaOrig="400">
          <v:shape id="_x0000_i1036" type="#_x0000_t75" style="width:173.4pt;height:20.75pt" o:ole="">
            <v:imagedata r:id="rId31" o:title=""/>
          </v:shape>
          <o:OLEObject Type="Embed" ProgID="Equation.3" ShapeID="_x0000_i1036" DrawAspect="Content" ObjectID="_1604998886" r:id="rId32"/>
        </w:object>
      </w:r>
    </w:p>
    <w:p w:rsidR="00334986" w:rsidRPr="00AE2422" w:rsidRDefault="00334986" w:rsidP="00334986">
      <w:pPr>
        <w:spacing w:before="120" w:after="120"/>
        <w:jc w:val="both"/>
        <w:rPr>
          <w:spacing w:val="-2"/>
        </w:rPr>
      </w:pPr>
      <w:r w:rsidRPr="00AE2422">
        <w:rPr>
          <w:spacing w:val="-2"/>
        </w:rPr>
        <w:t xml:space="preserve">where </w:t>
      </w:r>
      <w:r w:rsidRPr="00AE2422">
        <w:rPr>
          <w:spacing w:val="-2"/>
          <w:position w:val="-6"/>
        </w:rPr>
        <w:object w:dxaOrig="240" w:dyaOrig="220">
          <v:shape id="_x0000_i1037" type="#_x0000_t75" style="width:11.5pt;height:10.95pt" o:ole="">
            <v:imagedata r:id="rId33" o:title=""/>
          </v:shape>
          <o:OLEObject Type="Embed" ProgID="Equation.3" ShapeID="_x0000_i1037" DrawAspect="Content" ObjectID="_1604998887" r:id="rId34"/>
        </w:object>
      </w:r>
      <w:r w:rsidRPr="00AE2422">
        <w:rPr>
          <w:spacing w:val="-2"/>
        </w:rPr>
        <w:t xml:space="preserve"> is </w:t>
      </w:r>
      <w:proofErr w:type="spellStart"/>
      <w:r w:rsidRPr="00AE2422">
        <w:rPr>
          <w:spacing w:val="-2"/>
        </w:rPr>
        <w:t>unitless</w:t>
      </w:r>
      <w:proofErr w:type="spellEnd"/>
      <w:r w:rsidRPr="00AE2422">
        <w:rPr>
          <w:spacing w:val="-2"/>
        </w:rPr>
        <w:t xml:space="preserve"> solar-reflectivity or albedo of the surface varying from 0 to 1, </w:t>
      </w:r>
      <w:r w:rsidRPr="00AE2422">
        <w:rPr>
          <w:i/>
          <w:spacing w:val="-2"/>
        </w:rPr>
        <w:t>I</w:t>
      </w:r>
      <w:r w:rsidRPr="00AE2422">
        <w:rPr>
          <w:spacing w:val="-2"/>
        </w:rPr>
        <w:t xml:space="preserve"> is the total solar radiation incident on the surface in W.m</w:t>
      </w:r>
      <w:r w:rsidRPr="00AE2422">
        <w:rPr>
          <w:spacing w:val="-2"/>
          <w:vertAlign w:val="superscript"/>
        </w:rPr>
        <w:t xml:space="preserve">-2 </w:t>
      </w:r>
      <w:r w:rsidRPr="00AE2422">
        <w:rPr>
          <w:spacing w:val="-2"/>
        </w:rPr>
        <w:t xml:space="preserve">which is the output from the </w:t>
      </w:r>
      <w:proofErr w:type="spellStart"/>
      <w:r w:rsidRPr="00AE2422">
        <w:rPr>
          <w:spacing w:val="-2"/>
        </w:rPr>
        <w:t>r.sun</w:t>
      </w:r>
      <w:proofErr w:type="spellEnd"/>
      <w:r w:rsidRPr="00AE2422">
        <w:rPr>
          <w:spacing w:val="-2"/>
        </w:rPr>
        <w:t xml:space="preserve"> model, </w:t>
      </w:r>
      <w:r w:rsidRPr="00AE2422">
        <w:rPr>
          <w:spacing w:val="-2"/>
          <w:position w:val="-6"/>
        </w:rPr>
        <w:object w:dxaOrig="200" w:dyaOrig="220">
          <v:shape id="_x0000_i1038" type="#_x0000_t75" style="width:9.2pt;height:10.95pt" o:ole="">
            <v:imagedata r:id="rId35" o:title=""/>
          </v:shape>
          <o:OLEObject Type="Embed" ProgID="Equation.3" ShapeID="_x0000_i1038" DrawAspect="Content" ObjectID="_1604998888" r:id="rId36"/>
        </w:object>
      </w:r>
      <w:r w:rsidRPr="00AE2422">
        <w:rPr>
          <w:spacing w:val="-2"/>
        </w:rPr>
        <w:t xml:space="preserve">is the emissivity of surface, </w:t>
      </w:r>
      <w:r w:rsidRPr="00AE2422">
        <w:rPr>
          <w:spacing w:val="-2"/>
          <w:position w:val="-6"/>
        </w:rPr>
        <w:object w:dxaOrig="240" w:dyaOrig="220">
          <v:shape id="_x0000_i1039" type="#_x0000_t75" style="width:11.5pt;height:10.95pt" o:ole="">
            <v:imagedata r:id="rId37" o:title=""/>
          </v:shape>
          <o:OLEObject Type="Embed" ProgID="Equation.3" ShapeID="_x0000_i1039" DrawAspect="Content" ObjectID="_1604998889" r:id="rId38"/>
        </w:object>
      </w:r>
      <w:r w:rsidRPr="00AE2422">
        <w:rPr>
          <w:spacing w:val="-2"/>
        </w:rPr>
        <w:t xml:space="preserve"> is the Stefan-Boltzmann constant, 5.6685 × 10</w:t>
      </w:r>
      <w:r w:rsidRPr="00AE2422">
        <w:rPr>
          <w:spacing w:val="-2"/>
          <w:vertAlign w:val="superscript"/>
        </w:rPr>
        <w:t>-8 </w:t>
      </w:r>
      <w:r w:rsidRPr="00AE2422">
        <w:rPr>
          <w:spacing w:val="-2"/>
        </w:rPr>
        <w:t>W.m</w:t>
      </w:r>
      <w:r w:rsidRPr="00AE2422">
        <w:rPr>
          <w:spacing w:val="-2"/>
          <w:vertAlign w:val="superscript"/>
        </w:rPr>
        <w:t>-2</w:t>
      </w:r>
      <w:r w:rsidRPr="00AE2422">
        <w:rPr>
          <w:spacing w:val="-2"/>
        </w:rPr>
        <w:t>K</w:t>
      </w:r>
      <w:r w:rsidRPr="00AE2422">
        <w:rPr>
          <w:spacing w:val="-2"/>
          <w:vertAlign w:val="superscript"/>
        </w:rPr>
        <w:t>-4</w:t>
      </w:r>
      <w:r w:rsidRPr="00AE2422">
        <w:rPr>
          <w:spacing w:val="-2"/>
        </w:rPr>
        <w:t xml:space="preserve">, </w:t>
      </w:r>
      <w:proofErr w:type="spellStart"/>
      <w:r w:rsidRPr="00AE2422">
        <w:rPr>
          <w:i/>
          <w:spacing w:val="-2"/>
        </w:rPr>
        <w:t>T</w:t>
      </w:r>
      <w:r w:rsidRPr="00AE2422">
        <w:rPr>
          <w:i/>
          <w:spacing w:val="-2"/>
          <w:vertAlign w:val="subscript"/>
        </w:rPr>
        <w:t>s</w:t>
      </w:r>
      <w:proofErr w:type="spellEnd"/>
      <w:r w:rsidRPr="00AE2422">
        <w:rPr>
          <w:spacing w:val="-2"/>
        </w:rPr>
        <w:t xml:space="preserve"> is equilibrium surface temperature, K,  </w:t>
      </w:r>
      <w:proofErr w:type="spellStart"/>
      <w:r w:rsidRPr="00AE2422">
        <w:rPr>
          <w:i/>
          <w:spacing w:val="-2"/>
        </w:rPr>
        <w:t>T</w:t>
      </w:r>
      <w:r w:rsidRPr="00AE2422">
        <w:rPr>
          <w:i/>
          <w:spacing w:val="-2"/>
          <w:vertAlign w:val="subscript"/>
        </w:rPr>
        <w:t>sky</w:t>
      </w:r>
      <w:proofErr w:type="spellEnd"/>
      <w:r w:rsidRPr="00AE2422">
        <w:rPr>
          <w:spacing w:val="-2"/>
        </w:rPr>
        <w:t xml:space="preserve"> is the effective radiant sky temperature, </w:t>
      </w:r>
      <w:proofErr w:type="spellStart"/>
      <w:r w:rsidRPr="00AE2422">
        <w:rPr>
          <w:i/>
          <w:spacing w:val="-2"/>
        </w:rPr>
        <w:t>h</w:t>
      </w:r>
      <w:r w:rsidRPr="00AE2422">
        <w:rPr>
          <w:i/>
          <w:spacing w:val="-2"/>
          <w:vertAlign w:val="subscript"/>
        </w:rPr>
        <w:t>c</w:t>
      </w:r>
      <w:proofErr w:type="spellEnd"/>
      <w:r w:rsidRPr="00AE2422">
        <w:rPr>
          <w:spacing w:val="-2"/>
        </w:rPr>
        <w:t xml:space="preserve"> convection</w:t>
      </w:r>
      <w:r w:rsidRPr="00AE2422">
        <w:t xml:space="preserve"> </w:t>
      </w:r>
      <w:r w:rsidRPr="00AE2422">
        <w:rPr>
          <w:spacing w:val="-2"/>
        </w:rPr>
        <w:t>heat transfer coefficient,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w:t>
      </w:r>
      <w:r w:rsidRPr="00AE2422">
        <w:rPr>
          <w:i/>
          <w:spacing w:val="-2"/>
        </w:rPr>
        <w:t>T</w:t>
      </w:r>
      <w:r w:rsidRPr="00AE2422">
        <w:rPr>
          <w:i/>
          <w:spacing w:val="-2"/>
          <w:vertAlign w:val="subscript"/>
        </w:rPr>
        <w:t>a</w:t>
      </w:r>
      <w:r w:rsidRPr="00AE2422">
        <w:rPr>
          <w:spacing w:val="-2"/>
        </w:rPr>
        <w:t xml:space="preserve"> air temperature, K (ASHRAE, 1989).</w:t>
      </w:r>
    </w:p>
    <w:p w:rsidR="00A40EE2" w:rsidRDefault="00334986" w:rsidP="00A40EE2">
      <w:pPr>
        <w:jc w:val="both"/>
        <w:rPr>
          <w:spacing w:val="-2"/>
        </w:rPr>
      </w:pPr>
      <w:r w:rsidRPr="00AE2422">
        <w:rPr>
          <w:spacing w:val="-2"/>
        </w:rPr>
        <w:t xml:space="preserve">Using this equation, the surface temperature </w:t>
      </w:r>
      <w:proofErr w:type="spellStart"/>
      <w:r w:rsidRPr="00AE2422">
        <w:rPr>
          <w:i/>
          <w:spacing w:val="-2"/>
        </w:rPr>
        <w:t>T</w:t>
      </w:r>
      <w:r w:rsidRPr="00AE2422">
        <w:rPr>
          <w:i/>
          <w:spacing w:val="-2"/>
          <w:vertAlign w:val="subscript"/>
        </w:rPr>
        <w:t>s</w:t>
      </w:r>
      <w:proofErr w:type="spellEnd"/>
      <w:r w:rsidRPr="00AE2422">
        <w:rPr>
          <w:spacing w:val="-2"/>
        </w:rPr>
        <w:t xml:space="preserve"> can be approximated by Newton's iteration method</w:t>
      </w:r>
      <w:r w:rsidR="00A40EE2">
        <w:rPr>
          <w:spacing w:val="-2"/>
        </w:rPr>
        <w:t xml:space="preserve"> which is coded i</w:t>
      </w:r>
      <w:r w:rsidRPr="00AE2422">
        <w:rPr>
          <w:spacing w:val="-2"/>
        </w:rPr>
        <w:t xml:space="preserve">n GRASS GIS using a shell script </w:t>
      </w:r>
      <w:r w:rsidR="00A40EE2">
        <w:rPr>
          <w:spacing w:val="-2"/>
        </w:rPr>
        <w:t>(</w:t>
      </w:r>
      <w:r w:rsidR="00A40EE2" w:rsidRPr="00A40EE2">
        <w:rPr>
          <w:spacing w:val="-2"/>
        </w:rPr>
        <w:t>SURGE_D5_ALGOSTRUC</w:t>
      </w:r>
      <w:r w:rsidR="00A40EE2">
        <w:rPr>
          <w:spacing w:val="-2"/>
        </w:rPr>
        <w:t xml:space="preserve">). </w:t>
      </w:r>
      <w:r w:rsidRPr="00AE2422">
        <w:rPr>
          <w:spacing w:val="-2"/>
        </w:rPr>
        <w:t xml:space="preserve">The GRASS GIS implementation assumes that ambient air temperature </w:t>
      </w:r>
      <w:r w:rsidRPr="00AE2422">
        <w:rPr>
          <w:i/>
          <w:spacing w:val="-2"/>
        </w:rPr>
        <w:t>T</w:t>
      </w:r>
      <w:r w:rsidRPr="00AE2422">
        <w:rPr>
          <w:i/>
          <w:spacing w:val="-2"/>
          <w:vertAlign w:val="subscript"/>
        </w:rPr>
        <w:t>a</w:t>
      </w:r>
      <w:r w:rsidRPr="00AE2422">
        <w:rPr>
          <w:spacing w:val="-2"/>
        </w:rPr>
        <w:t xml:space="preserve"> and radiant sky temperature </w:t>
      </w:r>
      <w:proofErr w:type="spellStart"/>
      <w:r w:rsidRPr="00AE2422">
        <w:rPr>
          <w:i/>
          <w:spacing w:val="-2"/>
        </w:rPr>
        <w:t>T</w:t>
      </w:r>
      <w:r w:rsidRPr="00AE2422">
        <w:rPr>
          <w:i/>
          <w:spacing w:val="-2"/>
          <w:vertAlign w:val="subscript"/>
        </w:rPr>
        <w:t>sky</w:t>
      </w:r>
      <w:proofErr w:type="spellEnd"/>
      <w:r w:rsidRPr="00AE2422">
        <w:rPr>
          <w:spacing w:val="-2"/>
        </w:rPr>
        <w:t xml:space="preserve"> are also known. Air temperature is usually measured by meteorological stations, often within the city. Radiant sky temperature can be estimated using one of the available approximation methods published, e.g. in (</w:t>
      </w:r>
      <w:proofErr w:type="spellStart"/>
      <w:r w:rsidRPr="00AE2422">
        <w:rPr>
          <w:spacing w:val="-2"/>
        </w:rPr>
        <w:t>Algarni</w:t>
      </w:r>
      <w:proofErr w:type="spellEnd"/>
      <w:r w:rsidRPr="00AE2422">
        <w:rPr>
          <w:spacing w:val="-2"/>
        </w:rPr>
        <w:t>, 2015), depending on the cloudiness. In th</w:t>
      </w:r>
      <w:r w:rsidR="00A40EE2">
        <w:rPr>
          <w:spacing w:val="-2"/>
        </w:rPr>
        <w:t>is</w:t>
      </w:r>
      <w:r w:rsidRPr="00AE2422">
        <w:rPr>
          <w:spacing w:val="-2"/>
        </w:rPr>
        <w:t xml:space="preserve"> study</w:t>
      </w:r>
      <w:r w:rsidR="00A40EE2">
        <w:rPr>
          <w:spacing w:val="-2"/>
        </w:rPr>
        <w:t xml:space="preserve"> (Fig. 10-12)</w:t>
      </w:r>
      <w:r w:rsidRPr="00AE2422">
        <w:rPr>
          <w:spacing w:val="-2"/>
        </w:rPr>
        <w:t xml:space="preserve">, we use fairly simple clear sky and cloudy sky direct temperature models where </w:t>
      </w:r>
      <w:proofErr w:type="spellStart"/>
      <w:r w:rsidRPr="00AE2422">
        <w:rPr>
          <w:i/>
          <w:spacing w:val="-2"/>
        </w:rPr>
        <w:t>T</w:t>
      </w:r>
      <w:r w:rsidRPr="00AE2422">
        <w:rPr>
          <w:i/>
          <w:spacing w:val="-2"/>
          <w:vertAlign w:val="subscript"/>
        </w:rPr>
        <w:t>sky</w:t>
      </w:r>
      <w:proofErr w:type="spellEnd"/>
      <w:r w:rsidRPr="00AE2422">
        <w:rPr>
          <w:i/>
          <w:spacing w:val="-2"/>
        </w:rPr>
        <w:t xml:space="preserve"> = T</w:t>
      </w:r>
      <w:r w:rsidRPr="00AE2422">
        <w:rPr>
          <w:i/>
          <w:spacing w:val="-2"/>
          <w:vertAlign w:val="subscript"/>
        </w:rPr>
        <w:t>a</w:t>
      </w:r>
      <w:r w:rsidRPr="00AE2422">
        <w:rPr>
          <w:i/>
          <w:spacing w:val="-2"/>
        </w:rPr>
        <w:t xml:space="preserve"> - 20</w:t>
      </w:r>
      <w:r w:rsidRPr="00AE2422">
        <w:rPr>
          <w:spacing w:val="-2"/>
        </w:rPr>
        <w:t xml:space="preserve"> under clear-sky conditions (Garg, 1982) and </w:t>
      </w:r>
      <w:proofErr w:type="spellStart"/>
      <w:r w:rsidRPr="00AE2422">
        <w:rPr>
          <w:i/>
          <w:spacing w:val="-2"/>
        </w:rPr>
        <w:t>T</w:t>
      </w:r>
      <w:r w:rsidRPr="00AE2422">
        <w:rPr>
          <w:i/>
          <w:spacing w:val="-2"/>
          <w:vertAlign w:val="subscript"/>
        </w:rPr>
        <w:t>sky</w:t>
      </w:r>
      <w:proofErr w:type="spellEnd"/>
      <w:r w:rsidRPr="00AE2422">
        <w:rPr>
          <w:i/>
          <w:spacing w:val="-2"/>
        </w:rPr>
        <w:t xml:space="preserve"> = T</w:t>
      </w:r>
      <w:r w:rsidRPr="00AE2422">
        <w:rPr>
          <w:i/>
          <w:spacing w:val="-2"/>
          <w:vertAlign w:val="subscript"/>
        </w:rPr>
        <w:t>a</w:t>
      </w:r>
      <w:r w:rsidRPr="00AE2422">
        <w:rPr>
          <w:spacing w:val="-2"/>
        </w:rPr>
        <w:t xml:space="preserve"> </w:t>
      </w:r>
      <w:r w:rsidRPr="00AE2422">
        <w:rPr>
          <w:i/>
          <w:spacing w:val="-2"/>
        </w:rPr>
        <w:t>- 6</w:t>
      </w:r>
      <w:r w:rsidRPr="00AE2422">
        <w:rPr>
          <w:spacing w:val="-2"/>
        </w:rPr>
        <w:t xml:space="preserve"> under cloudy conditions (</w:t>
      </w:r>
      <w:proofErr w:type="spellStart"/>
      <w:r w:rsidRPr="00AE2422">
        <w:rPr>
          <w:spacing w:val="-2"/>
        </w:rPr>
        <w:t>Whillier</w:t>
      </w:r>
      <w:proofErr w:type="spellEnd"/>
      <w:r w:rsidRPr="00AE2422">
        <w:rPr>
          <w:spacing w:val="-2"/>
        </w:rPr>
        <w:t>, 1967)</w:t>
      </w:r>
      <w:r w:rsidR="00A40EE2">
        <w:rPr>
          <w:spacing w:val="-2"/>
        </w:rPr>
        <w:t xml:space="preserve"> while constant </w:t>
      </w:r>
      <w:r w:rsidR="00A40EE2" w:rsidRPr="00AE2422">
        <w:rPr>
          <w:i/>
          <w:spacing w:val="-2"/>
        </w:rPr>
        <w:t>T</w:t>
      </w:r>
      <w:r w:rsidR="00A40EE2" w:rsidRPr="00AE2422">
        <w:rPr>
          <w:i/>
          <w:spacing w:val="-2"/>
          <w:vertAlign w:val="subscript"/>
        </w:rPr>
        <w:t>a</w:t>
      </w:r>
      <w:r w:rsidRPr="00AE2422">
        <w:rPr>
          <w:spacing w:val="-2"/>
        </w:rPr>
        <w:t xml:space="preserve"> </w:t>
      </w:r>
      <w:r w:rsidR="00A40EE2">
        <w:rPr>
          <w:spacing w:val="-2"/>
        </w:rPr>
        <w:t xml:space="preserve">= </w:t>
      </w:r>
      <w:r w:rsidR="00A40EE2" w:rsidRPr="00A40EE2">
        <w:rPr>
          <w:i/>
          <w:spacing w:val="-2"/>
        </w:rPr>
        <w:t>293 K</w:t>
      </w:r>
      <w:r w:rsidR="00A40EE2">
        <w:rPr>
          <w:spacing w:val="-2"/>
        </w:rPr>
        <w:t xml:space="preserve"> was assumed for the study area. </w:t>
      </w:r>
    </w:p>
    <w:p w:rsidR="00334986" w:rsidRPr="00AE2422" w:rsidRDefault="00334986" w:rsidP="00A40EE2">
      <w:pPr>
        <w:spacing w:before="120" w:after="120"/>
        <w:jc w:val="both"/>
        <w:rPr>
          <w:spacing w:val="-2"/>
        </w:rPr>
      </w:pPr>
      <w:r w:rsidRPr="00AE2422">
        <w:rPr>
          <w:spacing w:val="-2"/>
        </w:rPr>
        <w:t xml:space="preserve">The dominant parameters which determine the maximum LST </w:t>
      </w:r>
      <w:r w:rsidR="00A40EE2">
        <w:rPr>
          <w:spacing w:val="-2"/>
        </w:rPr>
        <w:t xml:space="preserve">comprise </w:t>
      </w:r>
      <w:r w:rsidRPr="00AE2422">
        <w:rPr>
          <w:spacing w:val="-2"/>
        </w:rPr>
        <w:t>solar reflectance (albedo)</w:t>
      </w:r>
      <w:r w:rsidRPr="00AE2422">
        <w:rPr>
          <w:spacing w:val="-2"/>
          <w:position w:val="-6"/>
        </w:rPr>
        <w:object w:dxaOrig="240" w:dyaOrig="220">
          <v:shape id="_x0000_i1058" type="#_x0000_t75" style="width:11.5pt;height:10.95pt" o:ole="">
            <v:imagedata r:id="rId39" o:title=""/>
          </v:shape>
          <o:OLEObject Type="Embed" ProgID="Equation.3" ShapeID="_x0000_i1058" DrawAspect="Content" ObjectID="_1604998890" r:id="rId40"/>
        </w:object>
      </w:r>
      <w:r w:rsidRPr="00AE2422">
        <w:rPr>
          <w:spacing w:val="-2"/>
        </w:rPr>
        <w:t xml:space="preserve">, thermal emissivity of the surface </w:t>
      </w:r>
      <w:r w:rsidRPr="00AE2422">
        <w:rPr>
          <w:spacing w:val="-2"/>
          <w:position w:val="-6"/>
        </w:rPr>
        <w:object w:dxaOrig="200" w:dyaOrig="220">
          <v:shape id="_x0000_i1040" type="#_x0000_t75" style="width:9.2pt;height:10.95pt" o:ole="">
            <v:imagedata r:id="rId41" o:title=""/>
          </v:shape>
          <o:OLEObject Type="Embed" ProgID="Equation.3" ShapeID="_x0000_i1040" DrawAspect="Content" ObjectID="_1604998891" r:id="rId42"/>
        </w:object>
      </w:r>
      <w:r w:rsidRPr="00AE2422">
        <w:rPr>
          <w:spacing w:val="-2"/>
        </w:rPr>
        <w:t xml:space="preserve">and convection heat transfer coefficient </w:t>
      </w:r>
      <w:proofErr w:type="spellStart"/>
      <w:r w:rsidRPr="00AE2422">
        <w:rPr>
          <w:i/>
          <w:spacing w:val="-2"/>
        </w:rPr>
        <w:t>h</w:t>
      </w:r>
      <w:r w:rsidRPr="00AE2422">
        <w:rPr>
          <w:i/>
          <w:spacing w:val="-2"/>
          <w:vertAlign w:val="subscript"/>
        </w:rPr>
        <w:t>c</w:t>
      </w:r>
      <w:proofErr w:type="spellEnd"/>
      <w:r w:rsidR="00A40EE2">
        <w:rPr>
          <w:spacing w:val="-2"/>
        </w:rPr>
        <w:t xml:space="preserve">. </w:t>
      </w:r>
      <w:proofErr w:type="spellStart"/>
      <w:r w:rsidRPr="00AE2422">
        <w:rPr>
          <w:spacing w:val="-2"/>
        </w:rPr>
        <w:t>Berdahl</w:t>
      </w:r>
      <w:proofErr w:type="spellEnd"/>
      <w:r w:rsidRPr="00AE2422">
        <w:rPr>
          <w:spacing w:val="-2"/>
        </w:rPr>
        <w:t xml:space="preserve"> and </w:t>
      </w:r>
      <w:proofErr w:type="spellStart"/>
      <w:r w:rsidRPr="00AE2422">
        <w:rPr>
          <w:spacing w:val="-2"/>
        </w:rPr>
        <w:t>Bretz</w:t>
      </w:r>
      <w:proofErr w:type="spellEnd"/>
      <w:r w:rsidRPr="00AE2422">
        <w:rPr>
          <w:spacing w:val="-2"/>
        </w:rPr>
        <w:t xml:space="preserve"> (1997) demonstrated a fairly linear correlation between albedo and thermal emissivity of the surface for typical metal roof coatings and in most cases emissivity can be roughly approximated </w:t>
      </w:r>
      <w:proofErr w:type="gramStart"/>
      <w:r w:rsidRPr="00AE2422">
        <w:rPr>
          <w:spacing w:val="-2"/>
        </w:rPr>
        <w:t>by</w:t>
      </w:r>
      <w:r>
        <w:rPr>
          <w:spacing w:val="-2"/>
        </w:rPr>
        <w:t xml:space="preserve"> </w:t>
      </w:r>
      <w:proofErr w:type="gramEnd"/>
      <w:r w:rsidRPr="00AE2422">
        <w:rPr>
          <w:spacing w:val="-2"/>
          <w:position w:val="-10"/>
        </w:rPr>
        <w:object w:dxaOrig="680" w:dyaOrig="340">
          <v:shape id="_x0000_i1041" type="#_x0000_t75" style="width:34pt;height:17.3pt" o:ole="">
            <v:imagedata r:id="rId43" o:title=""/>
          </v:shape>
          <o:OLEObject Type="Embed" ProgID="Equation.3" ShapeID="_x0000_i1041" DrawAspect="Content" ObjectID="_1604998892" r:id="rId44"/>
        </w:object>
      </w:r>
      <w:r w:rsidRPr="00AE2422">
        <w:rPr>
          <w:spacing w:val="-2"/>
        </w:rPr>
        <w:t xml:space="preserve">. The relationship between albedo and thermal emissivity is generally called </w:t>
      </w:r>
      <w:proofErr w:type="spellStart"/>
      <w:r w:rsidRPr="00AE2422">
        <w:rPr>
          <w:spacing w:val="-2"/>
        </w:rPr>
        <w:t>Kirchoff's</w:t>
      </w:r>
      <w:proofErr w:type="spellEnd"/>
      <w:r w:rsidRPr="00AE2422">
        <w:rPr>
          <w:spacing w:val="-2"/>
        </w:rPr>
        <w:t xml:space="preserve"> Law saying that surfaces with high reflectivity (or, roughly, high albedo) have low emissivity and vice versa. Despite it is known that this assumption does not rigidly hold it can be used for approximating the emissivity in case other more accurate data do not exist. </w:t>
      </w:r>
      <w:r w:rsidR="00644D9B">
        <w:rPr>
          <w:spacing w:val="-2"/>
        </w:rPr>
        <w:t xml:space="preserve">In this way, </w:t>
      </w:r>
      <w:r w:rsidRPr="00AE2422">
        <w:rPr>
          <w:spacing w:val="-2"/>
        </w:rPr>
        <w:t xml:space="preserve">emissivity can be calculated from Sentinel 2 data by deriving </w:t>
      </w:r>
      <w:r w:rsidR="00644D9B">
        <w:rPr>
          <w:spacing w:val="-2"/>
        </w:rPr>
        <w:t xml:space="preserve">the </w:t>
      </w:r>
      <w:r w:rsidRPr="00AE2422">
        <w:rPr>
          <w:spacing w:val="-2"/>
        </w:rPr>
        <w:t xml:space="preserve">broad-band albedo </w:t>
      </w:r>
      <w:r w:rsidR="00644D9B">
        <w:rPr>
          <w:spacing w:val="-2"/>
        </w:rPr>
        <w:t xml:space="preserve">which </w:t>
      </w:r>
      <w:r w:rsidRPr="00AE2422">
        <w:rPr>
          <w:spacing w:val="-2"/>
        </w:rPr>
        <w:t>described in</w:t>
      </w:r>
      <w:r w:rsidR="00644D9B">
        <w:rPr>
          <w:spacing w:val="-2"/>
        </w:rPr>
        <w:t xml:space="preserve"> </w:t>
      </w:r>
      <w:proofErr w:type="spellStart"/>
      <w:r w:rsidR="00644D9B" w:rsidRPr="00AE2422">
        <w:rPr>
          <w:spacing w:val="-2"/>
        </w:rPr>
        <w:t>D'Urso</w:t>
      </w:r>
      <w:proofErr w:type="spellEnd"/>
      <w:r w:rsidR="00644D9B" w:rsidRPr="00AE2422">
        <w:rPr>
          <w:spacing w:val="-2"/>
        </w:rPr>
        <w:t xml:space="preserve"> and Calera </w:t>
      </w:r>
      <w:r w:rsidR="00644D9B">
        <w:rPr>
          <w:spacing w:val="-2"/>
        </w:rPr>
        <w:t>(</w:t>
      </w:r>
      <w:r w:rsidR="00644D9B" w:rsidRPr="00AE2422">
        <w:rPr>
          <w:spacing w:val="-2"/>
        </w:rPr>
        <w:t>2006</w:t>
      </w:r>
      <w:r w:rsidR="00644D9B">
        <w:rPr>
          <w:spacing w:val="-2"/>
        </w:rPr>
        <w:t xml:space="preserve">) and applied in </w:t>
      </w:r>
      <w:proofErr w:type="spellStart"/>
      <w:r w:rsidR="00644D9B" w:rsidRPr="00AE2422">
        <w:rPr>
          <w:spacing w:val="-2"/>
        </w:rPr>
        <w:t>Vanino</w:t>
      </w:r>
      <w:proofErr w:type="spellEnd"/>
      <w:r w:rsidR="00644D9B" w:rsidRPr="00AE2422">
        <w:rPr>
          <w:spacing w:val="-2"/>
        </w:rPr>
        <w:t xml:space="preserve"> et al. </w:t>
      </w:r>
      <w:r w:rsidR="00644D9B">
        <w:rPr>
          <w:spacing w:val="-2"/>
        </w:rPr>
        <w:t>(</w:t>
      </w:r>
      <w:r w:rsidR="00644D9B" w:rsidRPr="00AE2422">
        <w:rPr>
          <w:spacing w:val="-2"/>
        </w:rPr>
        <w:t>2018</w:t>
      </w:r>
      <w:r w:rsidR="00644D9B">
        <w:rPr>
          <w:spacing w:val="-2"/>
        </w:rPr>
        <w:t>)</w:t>
      </w:r>
      <w:r w:rsidRPr="00AE2422">
        <w:rPr>
          <w:spacing w:val="-2"/>
        </w:rPr>
        <w:t xml:space="preserve">. </w:t>
      </w:r>
    </w:p>
    <w:p w:rsidR="000E7C44" w:rsidRDefault="00334986" w:rsidP="004447E3">
      <w:pPr>
        <w:spacing w:before="60" w:after="60"/>
        <w:jc w:val="both"/>
        <w:rPr>
          <w:spacing w:val="-2"/>
        </w:rPr>
      </w:pPr>
      <w:r w:rsidRPr="00AE2422">
        <w:rPr>
          <w:spacing w:val="-2"/>
        </w:rPr>
        <w:t xml:space="preserve">The convection coefficient </w:t>
      </w:r>
      <w:proofErr w:type="spellStart"/>
      <w:r w:rsidRPr="00AE2422">
        <w:rPr>
          <w:i/>
          <w:spacing w:val="-2"/>
        </w:rPr>
        <w:t>h</w:t>
      </w:r>
      <w:r w:rsidRPr="00AE2422">
        <w:rPr>
          <w:i/>
          <w:spacing w:val="-2"/>
          <w:vertAlign w:val="subscript"/>
        </w:rPr>
        <w:t>c</w:t>
      </w:r>
      <w:proofErr w:type="spellEnd"/>
      <w:r w:rsidRPr="00AE2422">
        <w:rPr>
          <w:spacing w:val="-2"/>
        </w:rPr>
        <w:t xml:space="preserve"> is usually the most difficult parameter to estimate. It depends strongly on wind  speed and direction, geometry of the building and surroundings objects, height of the roof above ground level, building material texture (roughness) and surface to air temperature difference (</w:t>
      </w:r>
      <w:proofErr w:type="spellStart"/>
      <w:r w:rsidRPr="00AE2422">
        <w:rPr>
          <w:spacing w:val="-2"/>
        </w:rPr>
        <w:t>Mirsadeghi</w:t>
      </w:r>
      <w:proofErr w:type="spellEnd"/>
      <w:r w:rsidRPr="00AE2422">
        <w:rPr>
          <w:spacing w:val="-2"/>
        </w:rPr>
        <w:t xml:space="preserve"> et al., 2013).</w:t>
      </w:r>
      <w:r w:rsidR="004447E3">
        <w:rPr>
          <w:spacing w:val="-2"/>
        </w:rPr>
        <w:t xml:space="preserve"> </w:t>
      </w:r>
      <w:r w:rsidRPr="00AE2422">
        <w:rPr>
          <w:spacing w:val="-2"/>
        </w:rPr>
        <w:t xml:space="preserve">In sunlight, with zero wind speed, </w:t>
      </w:r>
      <w:proofErr w:type="spellStart"/>
      <w:r w:rsidRPr="00AE2422">
        <w:rPr>
          <w:i/>
          <w:spacing w:val="-2"/>
        </w:rPr>
        <w:t>h</w:t>
      </w:r>
      <w:r w:rsidRPr="00AE2422">
        <w:rPr>
          <w:i/>
          <w:spacing w:val="-2"/>
          <w:vertAlign w:val="subscript"/>
        </w:rPr>
        <w:t>c</w:t>
      </w:r>
      <w:proofErr w:type="spellEnd"/>
      <w:r w:rsidRPr="00AE2422">
        <w:rPr>
          <w:spacing w:val="-2"/>
        </w:rPr>
        <w:t xml:space="preserve"> is determined by natural convection. It is a weakly increasing function of temperature difference, and almost independent of surface size. More accurate estimates of </w:t>
      </w:r>
      <w:proofErr w:type="spellStart"/>
      <w:r w:rsidRPr="00AE2422">
        <w:rPr>
          <w:i/>
          <w:spacing w:val="-2"/>
        </w:rPr>
        <w:t>h</w:t>
      </w:r>
      <w:r w:rsidRPr="00AE2422">
        <w:rPr>
          <w:i/>
          <w:spacing w:val="-2"/>
          <w:vertAlign w:val="subscript"/>
        </w:rPr>
        <w:t>c</w:t>
      </w:r>
      <w:proofErr w:type="spellEnd"/>
      <w:r w:rsidRPr="00AE2422">
        <w:rPr>
          <w:spacing w:val="-2"/>
        </w:rPr>
        <w:t xml:space="preserve"> require complex modelling techniques using 3D city models, data on building material and 3D wind simulation. </w:t>
      </w:r>
    </w:p>
    <w:p w:rsidR="00334986" w:rsidRDefault="00334986" w:rsidP="004447E3">
      <w:pPr>
        <w:spacing w:before="60" w:after="60"/>
        <w:jc w:val="both"/>
        <w:rPr>
          <w:spacing w:val="-2"/>
        </w:rPr>
      </w:pPr>
      <w:r w:rsidRPr="00AE2422">
        <w:rPr>
          <w:spacing w:val="-2"/>
        </w:rPr>
        <w:t>In this study, we use</w:t>
      </w:r>
      <w:r w:rsidR="000E7C44">
        <w:rPr>
          <w:spacing w:val="-2"/>
        </w:rPr>
        <w:t>d</w:t>
      </w:r>
      <w:r w:rsidRPr="00AE2422">
        <w:rPr>
          <w:spacing w:val="-2"/>
        </w:rPr>
        <w:t xml:space="preserve"> a uniform value of </w:t>
      </w:r>
      <w:proofErr w:type="spellStart"/>
      <w:r w:rsidRPr="00AE2422">
        <w:rPr>
          <w:i/>
          <w:spacing w:val="-2"/>
        </w:rPr>
        <w:t>h</w:t>
      </w:r>
      <w:r w:rsidRPr="00AE2422">
        <w:rPr>
          <w:i/>
          <w:spacing w:val="-2"/>
          <w:vertAlign w:val="subscript"/>
        </w:rPr>
        <w:t>c</w:t>
      </w:r>
      <w:proofErr w:type="spellEnd"/>
      <w:r w:rsidRPr="00AE2422">
        <w:rPr>
          <w:spacing w:val="-2"/>
        </w:rPr>
        <w:t xml:space="preserve"> =10 W.m</w:t>
      </w:r>
      <w:r w:rsidRPr="00AE2422">
        <w:rPr>
          <w:spacing w:val="-2"/>
          <w:vertAlign w:val="superscript"/>
        </w:rPr>
        <w:t>-2</w:t>
      </w:r>
      <w:r w:rsidRPr="00AE2422">
        <w:rPr>
          <w:spacing w:val="-2"/>
        </w:rPr>
        <w:t>.K</w:t>
      </w:r>
      <w:r w:rsidRPr="00AE2422">
        <w:rPr>
          <w:spacing w:val="-2"/>
          <w:vertAlign w:val="superscript"/>
        </w:rPr>
        <w:t>-1</w:t>
      </w:r>
      <w:r w:rsidRPr="00AE2422">
        <w:rPr>
          <w:spacing w:val="-2"/>
        </w:rPr>
        <w:t xml:space="preserve"> for the whole study area but also spatially differentiated </w:t>
      </w:r>
      <w:proofErr w:type="spellStart"/>
      <w:r w:rsidRPr="00AE2422">
        <w:rPr>
          <w:i/>
          <w:spacing w:val="-2"/>
        </w:rPr>
        <w:t>h</w:t>
      </w:r>
      <w:r w:rsidRPr="00AE2422">
        <w:rPr>
          <w:i/>
          <w:spacing w:val="-2"/>
          <w:vertAlign w:val="subscript"/>
        </w:rPr>
        <w:t>c</w:t>
      </w:r>
      <w:proofErr w:type="spellEnd"/>
      <w:r w:rsidRPr="00AE2422">
        <w:rPr>
          <w:spacing w:val="-2"/>
        </w:rPr>
        <w:t xml:space="preserve"> based on land cover type to account for spatial differences within the city or between the buildings which was based on </w:t>
      </w:r>
      <w:r w:rsidRPr="00B455EF">
        <w:rPr>
          <w:spacing w:val="-2"/>
        </w:rPr>
        <w:t xml:space="preserve">expert judgment supported by the values reported by Liu et al. (2015), </w:t>
      </w:r>
      <w:proofErr w:type="spellStart"/>
      <w:r w:rsidRPr="00B455EF">
        <w:rPr>
          <w:spacing w:val="-2"/>
        </w:rPr>
        <w:t>Vollaro</w:t>
      </w:r>
      <w:proofErr w:type="spellEnd"/>
      <w:r w:rsidRPr="00B455EF">
        <w:rPr>
          <w:spacing w:val="-2"/>
        </w:rPr>
        <w:t xml:space="preserve"> et al., (2015) and Amir et al. (2018). The values are estimated for typical </w:t>
      </w:r>
      <w:r>
        <w:rPr>
          <w:spacing w:val="-2"/>
        </w:rPr>
        <w:t xml:space="preserve">hot summer </w:t>
      </w:r>
      <w:r w:rsidRPr="00B455EF">
        <w:rPr>
          <w:spacing w:val="-2"/>
        </w:rPr>
        <w:t>atmospheric conditions with clear sky, small or no wind.</w:t>
      </w:r>
      <w:r w:rsidR="0086722A">
        <w:rPr>
          <w:spacing w:val="-2"/>
        </w:rPr>
        <w:t xml:space="preserve"> </w:t>
      </w:r>
      <w:r w:rsidR="0086722A">
        <w:t xml:space="preserve">The resulting LST was calculated for four scenarios using the detail of the study area of site 1 as Figure </w:t>
      </w:r>
      <w:r w:rsidR="00AB6A38">
        <w:t>10-11</w:t>
      </w:r>
      <w:r w:rsidR="0086722A">
        <w:t xml:space="preserve"> demonstrat</w:t>
      </w:r>
      <w:r w:rsidR="00AB6A38">
        <w:t>e</w:t>
      </w:r>
      <w:r w:rsidR="0086722A">
        <w:t>. These figures also show the cooling effect of urban trees and shr</w:t>
      </w:r>
      <w:r w:rsidR="00AB6A38">
        <w:t>u</w:t>
      </w:r>
      <w:r w:rsidR="0086722A">
        <w:t>bs.</w:t>
      </w:r>
    </w:p>
    <w:p w:rsidR="00334986" w:rsidRPr="00AE2422" w:rsidRDefault="00334986" w:rsidP="00334986">
      <w:pPr>
        <w:jc w:val="center"/>
        <w:rPr>
          <w:bCs/>
          <w:i/>
          <w:spacing w:val="-2"/>
          <w:sz w:val="20"/>
          <w:szCs w:val="20"/>
        </w:rPr>
      </w:pPr>
    </w:p>
    <w:tbl>
      <w:tblPr>
        <w:tblW w:w="9289" w:type="dxa"/>
        <w:tblLayout w:type="fixed"/>
        <w:tblLook w:val="00A0" w:firstRow="1" w:lastRow="0" w:firstColumn="1" w:lastColumn="0" w:noHBand="0" w:noVBand="0"/>
      </w:tblPr>
      <w:tblGrid>
        <w:gridCol w:w="2660"/>
        <w:gridCol w:w="2126"/>
        <w:gridCol w:w="2126"/>
        <w:gridCol w:w="2377"/>
      </w:tblGrid>
      <w:tr w:rsidR="00334986" w:rsidRPr="00AE2422" w:rsidTr="000E7C44">
        <w:tc>
          <w:tcPr>
            <w:tcW w:w="2660" w:type="dxa"/>
          </w:tcPr>
          <w:p w:rsidR="00334986" w:rsidRPr="00541464" w:rsidRDefault="000E7C44" w:rsidP="008E32A3">
            <w:pPr>
              <w:jc w:val="center"/>
              <w:rPr>
                <w:spacing w:val="-2"/>
                <w:sz w:val="20"/>
                <w:szCs w:val="20"/>
              </w:rPr>
            </w:pPr>
            <w:r>
              <w:rPr>
                <w:noProof/>
                <w:spacing w:val="-2"/>
                <w:sz w:val="20"/>
                <w:szCs w:val="20"/>
                <w:lang w:val="sk-SK" w:eastAsia="sk-SK"/>
              </w:rPr>
              <w:lastRenderedPageBreak/>
              <w:pict>
                <v:shape id="Obrázok 2072" o:spid="_x0000_i1042" type="#_x0000_t75" style="width:113.45pt;height:141.7pt;visibility:visible;mso-wrap-style:square">
                  <v:imagedata r:id="rId45" o:title="" cropleft="7643f" cropright="14771f"/>
                </v:shape>
              </w:pict>
            </w:r>
          </w:p>
        </w:tc>
        <w:tc>
          <w:tcPr>
            <w:tcW w:w="2126" w:type="dxa"/>
          </w:tcPr>
          <w:p w:rsidR="00334986" w:rsidRPr="00541464" w:rsidRDefault="000E7C44" w:rsidP="008E32A3">
            <w:pPr>
              <w:ind w:left="-118" w:hanging="34"/>
              <w:jc w:val="center"/>
              <w:rPr>
                <w:spacing w:val="-2"/>
                <w:sz w:val="20"/>
                <w:szCs w:val="20"/>
              </w:rPr>
            </w:pPr>
            <w:r>
              <w:rPr>
                <w:noProof/>
                <w:spacing w:val="-2"/>
                <w:sz w:val="20"/>
                <w:szCs w:val="20"/>
                <w:lang w:val="sk-SK" w:eastAsia="sk-SK"/>
              </w:rPr>
              <w:pict>
                <v:shape id="Obrázok 2073" o:spid="_x0000_i1043" type="#_x0000_t75" style="width:97.35pt;height:141.7pt;visibility:visible;mso-wrap-style:square">
                  <v:imagedata r:id="rId46" o:title="" cropleft="14978f" cropright="15158f"/>
                </v:shape>
              </w:pict>
            </w:r>
          </w:p>
        </w:tc>
        <w:tc>
          <w:tcPr>
            <w:tcW w:w="2126" w:type="dxa"/>
          </w:tcPr>
          <w:p w:rsidR="00334986" w:rsidRPr="00541464" w:rsidRDefault="000E7C44" w:rsidP="008E32A3">
            <w:pPr>
              <w:ind w:left="-110"/>
              <w:jc w:val="center"/>
              <w:rPr>
                <w:spacing w:val="-2"/>
                <w:sz w:val="20"/>
                <w:szCs w:val="20"/>
              </w:rPr>
            </w:pPr>
            <w:r>
              <w:rPr>
                <w:noProof/>
                <w:spacing w:val="-2"/>
                <w:sz w:val="20"/>
                <w:szCs w:val="20"/>
                <w:lang w:val="sk-SK" w:eastAsia="sk-SK"/>
              </w:rPr>
              <w:pict>
                <v:shape id="Obrázok 60" o:spid="_x0000_i1044" type="#_x0000_t75" alt="lstveg182i1020" style="width:96.75pt;height:141.7pt;visibility:visible;mso-wrap-style:square">
                  <v:imagedata r:id="rId47" o:title="lstveg182i1020" cropleft="14898f" cropright="14577f"/>
                </v:shape>
              </w:pict>
            </w:r>
          </w:p>
        </w:tc>
        <w:tc>
          <w:tcPr>
            <w:tcW w:w="2377" w:type="dxa"/>
          </w:tcPr>
          <w:p w:rsidR="00334986" w:rsidRPr="00541464" w:rsidRDefault="000E7C44" w:rsidP="008E32A3">
            <w:pPr>
              <w:ind w:left="-126"/>
              <w:jc w:val="center"/>
              <w:rPr>
                <w:spacing w:val="-2"/>
                <w:sz w:val="20"/>
                <w:szCs w:val="20"/>
              </w:rPr>
            </w:pPr>
            <w:r>
              <w:rPr>
                <w:noProof/>
                <w:spacing w:val="-2"/>
                <w:sz w:val="20"/>
                <w:szCs w:val="20"/>
                <w:lang w:val="sk-SK" w:eastAsia="sk-SK"/>
              </w:rPr>
              <w:pict>
                <v:shape id="Obrázok 59" o:spid="_x0000_i1045" type="#_x0000_t75" alt="lstveg182i1020r" style="width:97.35pt;height:141.7pt;visibility:visible;mso-wrap-style:square">
                  <v:imagedata r:id="rId48" o:title="lstveg182i1020r" cropleft="14931f" cropright="15178f"/>
                </v:shape>
              </w:pict>
            </w:r>
          </w:p>
        </w:tc>
      </w:tr>
      <w:tr w:rsidR="00334986" w:rsidRPr="00AE2422" w:rsidTr="000E7C44">
        <w:tc>
          <w:tcPr>
            <w:tcW w:w="2660" w:type="dxa"/>
          </w:tcPr>
          <w:p w:rsidR="00334986" w:rsidRPr="00541464" w:rsidRDefault="00334986" w:rsidP="008E32A3">
            <w:pPr>
              <w:jc w:val="center"/>
              <w:rPr>
                <w:spacing w:val="-2"/>
                <w:sz w:val="16"/>
                <w:szCs w:val="16"/>
              </w:rPr>
            </w:pPr>
            <w:r w:rsidRPr="00541464">
              <w:rPr>
                <w:spacing w:val="-2"/>
                <w:sz w:val="16"/>
                <w:szCs w:val="16"/>
              </w:rPr>
              <w:t xml:space="preserve">DSM with buildings, </w:t>
            </w:r>
          </w:p>
          <w:p w:rsidR="00334986" w:rsidRPr="00541464" w:rsidRDefault="00334986" w:rsidP="008E32A3">
            <w:pPr>
              <w:jc w:val="center"/>
              <w:rPr>
                <w:spacing w:val="-2"/>
                <w:sz w:val="16"/>
                <w:szCs w:val="16"/>
              </w:rPr>
            </w:pPr>
            <w:r w:rsidRPr="00541464">
              <w:rPr>
                <w:spacing w:val="-2"/>
                <w:sz w:val="16"/>
                <w:szCs w:val="16"/>
              </w:rPr>
              <w:t>Albedo of ground land cover,</w:t>
            </w:r>
          </w:p>
          <w:p w:rsidR="00334986" w:rsidRPr="00541464" w:rsidRDefault="00334986" w:rsidP="008E32A3">
            <w:pPr>
              <w:jc w:val="center"/>
              <w:rPr>
                <w:spacing w:val="-2"/>
                <w:sz w:val="16"/>
                <w:szCs w:val="16"/>
              </w:rPr>
            </w:pPr>
            <w:r w:rsidRPr="00541464">
              <w:rPr>
                <w:spacing w:val="-2"/>
                <w:sz w:val="16"/>
                <w:szCs w:val="16"/>
              </w:rPr>
              <w:t>No trees</w:t>
            </w:r>
          </w:p>
          <w:p w:rsidR="00334986" w:rsidRPr="00541464" w:rsidRDefault="00334986" w:rsidP="008E32A3">
            <w:pPr>
              <w:jc w:val="center"/>
              <w:rPr>
                <w:spacing w:val="-2"/>
                <w:sz w:val="16"/>
                <w:szCs w:val="16"/>
              </w:rPr>
            </w:pPr>
            <w:r w:rsidRPr="00541464">
              <w:rPr>
                <w:rFonts w:ascii="Courier New" w:hAnsi="Courier New" w:cs="Courier New"/>
                <w:sz w:val="18"/>
                <w:szCs w:val="20"/>
              </w:rPr>
              <w:t>lst182i1020</w:t>
            </w:r>
          </w:p>
        </w:tc>
        <w:tc>
          <w:tcPr>
            <w:tcW w:w="2126" w:type="dxa"/>
          </w:tcPr>
          <w:p w:rsidR="00334986" w:rsidRPr="00541464" w:rsidRDefault="00334986" w:rsidP="008E32A3">
            <w:pPr>
              <w:jc w:val="center"/>
              <w:rPr>
                <w:spacing w:val="-2"/>
                <w:sz w:val="16"/>
                <w:szCs w:val="16"/>
              </w:rPr>
            </w:pPr>
            <w:r w:rsidRPr="00541464">
              <w:rPr>
                <w:spacing w:val="-2"/>
                <w:sz w:val="16"/>
                <w:szCs w:val="16"/>
              </w:rPr>
              <w:t xml:space="preserve">DSM with buildings, </w:t>
            </w:r>
          </w:p>
          <w:p w:rsidR="00334986" w:rsidRPr="00541464" w:rsidRDefault="00334986" w:rsidP="008E32A3">
            <w:pPr>
              <w:jc w:val="center"/>
              <w:rPr>
                <w:spacing w:val="-2"/>
                <w:sz w:val="16"/>
                <w:szCs w:val="16"/>
              </w:rPr>
            </w:pPr>
            <w:r w:rsidRPr="00541464">
              <w:rPr>
                <w:spacing w:val="-2"/>
                <w:sz w:val="16"/>
                <w:szCs w:val="16"/>
              </w:rPr>
              <w:t>Albedo of ground land cover,</w:t>
            </w:r>
          </w:p>
          <w:p w:rsidR="00334986" w:rsidRPr="00541464" w:rsidRDefault="00334986" w:rsidP="008E32A3">
            <w:pPr>
              <w:jc w:val="center"/>
              <w:rPr>
                <w:spacing w:val="-2"/>
                <w:sz w:val="16"/>
                <w:szCs w:val="16"/>
              </w:rPr>
            </w:pPr>
            <w:r w:rsidRPr="00541464">
              <w:rPr>
                <w:spacing w:val="-2"/>
                <w:sz w:val="16"/>
                <w:szCs w:val="16"/>
              </w:rPr>
              <w:t>Solar transmittance of trees</w:t>
            </w:r>
          </w:p>
          <w:p w:rsidR="00334986" w:rsidRPr="00541464" w:rsidRDefault="00334986" w:rsidP="008E32A3">
            <w:pPr>
              <w:jc w:val="center"/>
              <w:rPr>
                <w:spacing w:val="-2"/>
                <w:sz w:val="16"/>
                <w:szCs w:val="16"/>
              </w:rPr>
            </w:pPr>
            <w:r w:rsidRPr="00541464">
              <w:rPr>
                <w:rFonts w:ascii="Courier New" w:hAnsi="Courier New" w:cs="Courier New"/>
                <w:sz w:val="18"/>
                <w:szCs w:val="20"/>
              </w:rPr>
              <w:t>lst182i1020r</w:t>
            </w:r>
          </w:p>
        </w:tc>
        <w:tc>
          <w:tcPr>
            <w:tcW w:w="2126" w:type="dxa"/>
          </w:tcPr>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Albedo of land cover</w:t>
            </w:r>
          </w:p>
          <w:p w:rsidR="00334986" w:rsidRPr="00541464" w:rsidRDefault="00334986" w:rsidP="008E32A3">
            <w:pPr>
              <w:jc w:val="center"/>
              <w:rPr>
                <w:spacing w:val="-2"/>
                <w:sz w:val="16"/>
                <w:szCs w:val="16"/>
              </w:rPr>
            </w:pPr>
            <w:r w:rsidRPr="00541464">
              <w:rPr>
                <w:rFonts w:ascii="Courier New" w:hAnsi="Courier New" w:cs="Courier New"/>
                <w:sz w:val="18"/>
                <w:szCs w:val="20"/>
              </w:rPr>
              <w:t>lstveg182i1020</w:t>
            </w:r>
          </w:p>
        </w:tc>
        <w:tc>
          <w:tcPr>
            <w:tcW w:w="2377" w:type="dxa"/>
          </w:tcPr>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Albedo of land cover</w:t>
            </w:r>
          </w:p>
          <w:p w:rsidR="00334986" w:rsidRPr="00541464" w:rsidRDefault="00334986" w:rsidP="008E32A3">
            <w:pPr>
              <w:jc w:val="center"/>
              <w:rPr>
                <w:spacing w:val="-2"/>
                <w:sz w:val="16"/>
                <w:szCs w:val="16"/>
              </w:rPr>
            </w:pPr>
            <w:r w:rsidRPr="00541464">
              <w:rPr>
                <w:spacing w:val="-2"/>
                <w:sz w:val="16"/>
                <w:szCs w:val="16"/>
              </w:rPr>
              <w:t>Solar transmittance of trees</w:t>
            </w:r>
          </w:p>
          <w:p w:rsidR="00334986" w:rsidRPr="00541464" w:rsidRDefault="00334986" w:rsidP="008E32A3">
            <w:pPr>
              <w:jc w:val="center"/>
              <w:rPr>
                <w:spacing w:val="-2"/>
                <w:sz w:val="16"/>
                <w:szCs w:val="16"/>
              </w:rPr>
            </w:pPr>
            <w:r w:rsidRPr="00541464">
              <w:rPr>
                <w:rFonts w:ascii="Courier New" w:hAnsi="Courier New" w:cs="Courier New"/>
                <w:sz w:val="18"/>
                <w:szCs w:val="20"/>
              </w:rPr>
              <w:t>lstveg182i1020r</w:t>
            </w:r>
          </w:p>
        </w:tc>
      </w:tr>
    </w:tbl>
    <w:p w:rsidR="00334986" w:rsidRDefault="00334986" w:rsidP="00334986">
      <w:pPr>
        <w:rPr>
          <w:i/>
          <w:spacing w:val="-2"/>
        </w:rPr>
      </w:pPr>
    </w:p>
    <w:p w:rsidR="00334986" w:rsidRDefault="00334986" w:rsidP="00334986">
      <w:pPr>
        <w:jc w:val="both"/>
        <w:rPr>
          <w:i/>
          <w:spacing w:val="-2"/>
          <w:sz w:val="22"/>
        </w:rPr>
      </w:pPr>
      <w:proofErr w:type="gramStart"/>
      <w:r w:rsidRPr="00334986">
        <w:rPr>
          <w:i/>
          <w:spacing w:val="-2"/>
          <w:sz w:val="22"/>
        </w:rPr>
        <w:t xml:space="preserve">Figure </w:t>
      </w:r>
      <w:r w:rsidR="004447E3">
        <w:rPr>
          <w:i/>
          <w:spacing w:val="-2"/>
          <w:sz w:val="22"/>
        </w:rPr>
        <w:t>10</w:t>
      </w:r>
      <w:r w:rsidRPr="00334986">
        <w:rPr>
          <w:i/>
          <w:spacing w:val="-2"/>
          <w:sz w:val="22"/>
        </w:rPr>
        <w:t>.</w:t>
      </w:r>
      <w:proofErr w:type="gramEnd"/>
      <w:r w:rsidRPr="00334986">
        <w:rPr>
          <w:i/>
          <w:spacing w:val="-2"/>
          <w:sz w:val="22"/>
        </w:rPr>
        <w:t xml:space="preserve"> Modelled temperature of ground surface (kelvins) in site 1 - </w:t>
      </w:r>
      <w:proofErr w:type="spellStart"/>
      <w:r w:rsidRPr="00334986">
        <w:rPr>
          <w:i/>
          <w:spacing w:val="-2"/>
          <w:sz w:val="22"/>
        </w:rPr>
        <w:t>Moyzesova</w:t>
      </w:r>
      <w:proofErr w:type="spellEnd"/>
      <w:r w:rsidRPr="00334986">
        <w:rPr>
          <w:i/>
          <w:spacing w:val="-2"/>
          <w:sz w:val="22"/>
        </w:rPr>
        <w:t xml:space="preserve"> </w:t>
      </w:r>
      <w:proofErr w:type="gramStart"/>
      <w:r w:rsidRPr="00334986">
        <w:rPr>
          <w:i/>
          <w:spacing w:val="-2"/>
          <w:sz w:val="22"/>
        </w:rPr>
        <w:t>street</w:t>
      </w:r>
      <w:proofErr w:type="gramEnd"/>
      <w:r w:rsidRPr="00334986">
        <w:rPr>
          <w:i/>
          <w:spacing w:val="-2"/>
          <w:sz w:val="22"/>
        </w:rPr>
        <w:t>, without and with implementing vegetation transmittance downscaled from linear regression model o</w:t>
      </w:r>
      <w:r w:rsidR="002D418B">
        <w:rPr>
          <w:i/>
          <w:spacing w:val="-2"/>
          <w:sz w:val="22"/>
        </w:rPr>
        <w:t>f</w:t>
      </w:r>
      <w:r w:rsidRPr="00334986">
        <w:rPr>
          <w:i/>
          <w:spacing w:val="-2"/>
          <w:sz w:val="22"/>
        </w:rPr>
        <w:t xml:space="preserve"> S2_NDVI vs. LAI_TLS for 30 June 2016 at 9:20 AM of UTC, 10:20 zonal time. In the first two images DSM of terrain and building surface is used and albedo is derived for the ground land cover below the trees. In the latter two images, DSM of terrain, buildings and trees is used and albedo of the land cover canopy surface was used.</w:t>
      </w:r>
    </w:p>
    <w:p w:rsidR="00CB0F64" w:rsidRDefault="00CB0F64" w:rsidP="00334986">
      <w:pPr>
        <w:jc w:val="both"/>
        <w:rPr>
          <w:i/>
          <w:spacing w:val="-2"/>
          <w:sz w:val="22"/>
        </w:rPr>
      </w:pPr>
    </w:p>
    <w:p w:rsidR="001E44A5" w:rsidRDefault="001E44A5" w:rsidP="00334986">
      <w:pPr>
        <w:jc w:val="both"/>
        <w:rPr>
          <w:i/>
          <w:spacing w:val="-2"/>
          <w:sz w:val="22"/>
        </w:rPr>
      </w:pPr>
    </w:p>
    <w:tbl>
      <w:tblPr>
        <w:tblW w:w="0" w:type="auto"/>
        <w:tblLook w:val="00A0" w:firstRow="1" w:lastRow="0" w:firstColumn="1" w:lastColumn="0" w:noHBand="0" w:noVBand="0"/>
      </w:tblPr>
      <w:tblGrid>
        <w:gridCol w:w="4828"/>
        <w:gridCol w:w="4458"/>
      </w:tblGrid>
      <w:tr w:rsidR="0086722A" w:rsidRPr="00AE2422" w:rsidTr="008E32A3">
        <w:tc>
          <w:tcPr>
            <w:tcW w:w="5043" w:type="dxa"/>
          </w:tcPr>
          <w:p w:rsidR="0086722A" w:rsidRPr="00541464" w:rsidRDefault="00FF59E9" w:rsidP="008E32A3">
            <w:pPr>
              <w:jc w:val="center"/>
              <w:rPr>
                <w:spacing w:val="-2"/>
                <w:sz w:val="20"/>
                <w:szCs w:val="20"/>
              </w:rPr>
            </w:pPr>
            <w:r>
              <w:rPr>
                <w:noProof/>
                <w:spacing w:val="-2"/>
                <w:sz w:val="20"/>
                <w:szCs w:val="20"/>
                <w:lang w:val="sk-SK" w:eastAsia="sk-SK"/>
              </w:rPr>
              <w:pict>
                <v:shape id="Obrázok 61" o:spid="_x0000_i1046" type="#_x0000_t75" alt="lst182i1020_full_KE_area" style="width:219.45pt;height:212.55pt;visibility:visible;mso-wrap-style:square">
                  <v:imagedata r:id="rId49" o:title="lst182i1020_full_KE_area" cropright="9466f"/>
                </v:shape>
              </w:pict>
            </w:r>
          </w:p>
        </w:tc>
        <w:tc>
          <w:tcPr>
            <w:tcW w:w="4813" w:type="dxa"/>
          </w:tcPr>
          <w:p w:rsidR="0086722A" w:rsidRPr="00541464" w:rsidRDefault="001E44A5" w:rsidP="008E32A3">
            <w:pPr>
              <w:jc w:val="center"/>
              <w:rPr>
                <w:spacing w:val="-2"/>
                <w:sz w:val="20"/>
                <w:szCs w:val="20"/>
              </w:rPr>
            </w:pPr>
            <w:r w:rsidRPr="00541464">
              <w:object w:dxaOrig="7020" w:dyaOrig="7290">
                <v:shape id="_x0000_i1047" type="#_x0000_t75" style="width:193.55pt;height:204.5pt" o:ole="">
                  <v:imagedata r:id="rId50" o:title=""/>
                </v:shape>
                <o:OLEObject Type="Embed" ProgID="PBrush" ShapeID="_x0000_i1047" DrawAspect="Content" ObjectID="_1604998893" r:id="rId51"/>
              </w:object>
            </w:r>
          </w:p>
        </w:tc>
      </w:tr>
      <w:tr w:rsidR="0086722A" w:rsidRPr="00AE2422" w:rsidTr="008E32A3">
        <w:trPr>
          <w:trHeight w:val="673"/>
        </w:trPr>
        <w:tc>
          <w:tcPr>
            <w:tcW w:w="5043" w:type="dxa"/>
          </w:tcPr>
          <w:p w:rsidR="0086722A" w:rsidRPr="00541464" w:rsidRDefault="0086722A" w:rsidP="008E32A3">
            <w:pPr>
              <w:jc w:val="center"/>
              <w:rPr>
                <w:spacing w:val="-2"/>
                <w:sz w:val="16"/>
                <w:szCs w:val="16"/>
              </w:rPr>
            </w:pPr>
            <w:r w:rsidRPr="00541464">
              <w:rPr>
                <w:spacing w:val="-2"/>
                <w:sz w:val="16"/>
                <w:szCs w:val="16"/>
              </w:rPr>
              <w:t xml:space="preserve">DSM with buildings, </w:t>
            </w:r>
          </w:p>
          <w:p w:rsidR="0086722A" w:rsidRPr="00541464" w:rsidRDefault="0086722A" w:rsidP="008E32A3">
            <w:pPr>
              <w:jc w:val="center"/>
              <w:rPr>
                <w:spacing w:val="-2"/>
                <w:sz w:val="16"/>
                <w:szCs w:val="16"/>
              </w:rPr>
            </w:pPr>
            <w:r w:rsidRPr="00541464">
              <w:rPr>
                <w:spacing w:val="-2"/>
                <w:sz w:val="16"/>
                <w:szCs w:val="16"/>
              </w:rPr>
              <w:t>Albedo of ground land cover,</w:t>
            </w:r>
          </w:p>
          <w:p w:rsidR="0086722A" w:rsidRPr="00541464" w:rsidRDefault="0086722A" w:rsidP="008E32A3">
            <w:pPr>
              <w:jc w:val="center"/>
              <w:rPr>
                <w:spacing w:val="-2"/>
                <w:sz w:val="16"/>
                <w:szCs w:val="16"/>
              </w:rPr>
            </w:pPr>
            <w:r w:rsidRPr="00541464">
              <w:rPr>
                <w:spacing w:val="-2"/>
                <w:sz w:val="16"/>
                <w:szCs w:val="16"/>
              </w:rPr>
              <w:t>No trees</w:t>
            </w:r>
          </w:p>
          <w:p w:rsidR="0086722A" w:rsidRPr="00541464" w:rsidRDefault="0086722A" w:rsidP="008E32A3">
            <w:pPr>
              <w:jc w:val="center"/>
              <w:rPr>
                <w:spacing w:val="-2"/>
                <w:sz w:val="20"/>
                <w:szCs w:val="20"/>
              </w:rPr>
            </w:pPr>
            <w:r w:rsidRPr="00541464">
              <w:rPr>
                <w:rFonts w:ascii="Courier New" w:hAnsi="Courier New" w:cs="Courier New"/>
                <w:sz w:val="18"/>
                <w:szCs w:val="20"/>
              </w:rPr>
              <w:t>lst182i1020</w:t>
            </w:r>
          </w:p>
        </w:tc>
        <w:tc>
          <w:tcPr>
            <w:tcW w:w="4813" w:type="dxa"/>
          </w:tcPr>
          <w:p w:rsidR="0086722A" w:rsidRPr="00541464" w:rsidRDefault="0086722A" w:rsidP="008E32A3">
            <w:pPr>
              <w:jc w:val="center"/>
              <w:rPr>
                <w:spacing w:val="-2"/>
                <w:sz w:val="16"/>
                <w:szCs w:val="16"/>
              </w:rPr>
            </w:pPr>
            <w:r w:rsidRPr="00541464">
              <w:rPr>
                <w:spacing w:val="-2"/>
                <w:sz w:val="16"/>
                <w:szCs w:val="16"/>
              </w:rPr>
              <w:t xml:space="preserve">DSM with buildings, </w:t>
            </w:r>
          </w:p>
          <w:p w:rsidR="0086722A" w:rsidRPr="00541464" w:rsidRDefault="0086722A" w:rsidP="008E32A3">
            <w:pPr>
              <w:jc w:val="center"/>
              <w:rPr>
                <w:spacing w:val="-2"/>
                <w:sz w:val="16"/>
                <w:szCs w:val="16"/>
              </w:rPr>
            </w:pPr>
            <w:r w:rsidRPr="00541464">
              <w:rPr>
                <w:spacing w:val="-2"/>
                <w:sz w:val="16"/>
                <w:szCs w:val="16"/>
              </w:rPr>
              <w:t>Albedo of ground land cover,</w:t>
            </w:r>
          </w:p>
          <w:p w:rsidR="0086722A" w:rsidRPr="00541464" w:rsidRDefault="0086722A" w:rsidP="008E32A3">
            <w:pPr>
              <w:jc w:val="center"/>
              <w:rPr>
                <w:spacing w:val="-2"/>
                <w:sz w:val="16"/>
                <w:szCs w:val="16"/>
              </w:rPr>
            </w:pPr>
            <w:r w:rsidRPr="00541464">
              <w:rPr>
                <w:spacing w:val="-2"/>
                <w:sz w:val="16"/>
                <w:szCs w:val="16"/>
              </w:rPr>
              <w:t>Solar transmittance of trees</w:t>
            </w:r>
          </w:p>
          <w:p w:rsidR="0086722A" w:rsidRPr="00541464" w:rsidRDefault="0086722A" w:rsidP="008E32A3">
            <w:pPr>
              <w:jc w:val="center"/>
              <w:rPr>
                <w:sz w:val="20"/>
                <w:szCs w:val="20"/>
              </w:rPr>
            </w:pPr>
            <w:r w:rsidRPr="00541464">
              <w:rPr>
                <w:rFonts w:ascii="Courier New" w:hAnsi="Courier New" w:cs="Courier New"/>
                <w:sz w:val="18"/>
                <w:szCs w:val="20"/>
              </w:rPr>
              <w:t>lstveg182i1020r</w:t>
            </w:r>
          </w:p>
        </w:tc>
      </w:tr>
    </w:tbl>
    <w:p w:rsidR="0086722A" w:rsidRPr="0086722A" w:rsidRDefault="0086722A" w:rsidP="0086722A">
      <w:pPr>
        <w:jc w:val="both"/>
        <w:rPr>
          <w:i/>
          <w:spacing w:val="-2"/>
          <w:sz w:val="20"/>
        </w:rPr>
      </w:pPr>
      <w:proofErr w:type="gramStart"/>
      <w:r w:rsidRPr="0086722A">
        <w:rPr>
          <w:i/>
          <w:spacing w:val="-2"/>
          <w:sz w:val="22"/>
        </w:rPr>
        <w:t xml:space="preserve">Figure </w:t>
      </w:r>
      <w:r w:rsidR="004447E3">
        <w:rPr>
          <w:i/>
          <w:spacing w:val="-2"/>
          <w:sz w:val="22"/>
        </w:rPr>
        <w:t>11</w:t>
      </w:r>
      <w:r w:rsidRPr="0086722A">
        <w:rPr>
          <w:i/>
          <w:spacing w:val="-2"/>
          <w:sz w:val="22"/>
        </w:rPr>
        <w:t>.</w:t>
      </w:r>
      <w:proofErr w:type="gramEnd"/>
      <w:r w:rsidRPr="0086722A">
        <w:rPr>
          <w:i/>
          <w:spacing w:val="-2"/>
          <w:sz w:val="22"/>
        </w:rPr>
        <w:t xml:space="preserve"> Modelled temperature of ground surface (kelvins) in the entire study area of </w:t>
      </w:r>
      <w:proofErr w:type="spellStart"/>
      <w:r w:rsidRPr="0086722A">
        <w:rPr>
          <w:i/>
          <w:spacing w:val="-2"/>
          <w:sz w:val="22"/>
        </w:rPr>
        <w:t>Košice</w:t>
      </w:r>
      <w:proofErr w:type="spellEnd"/>
      <w:r w:rsidRPr="0086722A">
        <w:rPr>
          <w:i/>
          <w:spacing w:val="-2"/>
          <w:sz w:val="22"/>
        </w:rPr>
        <w:t xml:space="preserve"> without and with implementing vegetation transmittance downscaled from linear regression model </w:t>
      </w:r>
      <w:proofErr w:type="spellStart"/>
      <w:r w:rsidRPr="0086722A">
        <w:rPr>
          <w:i/>
          <w:spacing w:val="-2"/>
          <w:sz w:val="22"/>
        </w:rPr>
        <w:t>os</w:t>
      </w:r>
      <w:proofErr w:type="spellEnd"/>
      <w:r w:rsidRPr="0086722A">
        <w:rPr>
          <w:i/>
          <w:spacing w:val="-2"/>
          <w:sz w:val="22"/>
        </w:rPr>
        <w:t xml:space="preserve"> S2_NDVI vs. LAI_TLS for 30 June 2016 at 9:20 AM of UTC, 10:20 zonal time.</w:t>
      </w:r>
    </w:p>
    <w:p w:rsidR="00334986" w:rsidRDefault="00334986" w:rsidP="00334986">
      <w:pPr>
        <w:rPr>
          <w:spacing w:val="-2"/>
        </w:rPr>
      </w:pPr>
    </w:p>
    <w:p w:rsidR="000E7C44" w:rsidRDefault="000E7C44" w:rsidP="000E7C44">
      <w:pPr>
        <w:jc w:val="both"/>
        <w:rPr>
          <w:spacing w:val="-2"/>
        </w:rPr>
      </w:pPr>
      <w:r w:rsidRPr="00CB0F64">
        <w:rPr>
          <w:spacing w:val="-2"/>
        </w:rPr>
        <w:t xml:space="preserve">We recognize that the heat transfer is a complex phenomenon and therefore it is difficult to ascertain realistic values of the input parameters of the proposed approach of converting solar irradiance to land surface temperature. Nevertheless, the algorithm provides means for assessing various scenarios in urban planning for mitigating urban heat island or summer heat waves in general. Most importantly, the outlined approach enables to model the surface temperature on a </w:t>
      </w:r>
      <w:r w:rsidRPr="00CB0F64">
        <w:rPr>
          <w:spacing w:val="-2"/>
        </w:rPr>
        <w:lastRenderedPageBreak/>
        <w:t xml:space="preserve">much finer scale than it is sensed by contemporary thermal sensors such as TIRS of Landsat 8 or SLSTR of Sentinel 3. Both sensors record the LST phenomenon on a different and broader spatial scale than was modelled by the proposed algorithm. The two kinds of LST data products are therefore difficult to compare for the modifiable area unit problem (MAUP) which his demonstrated by Figure </w:t>
      </w:r>
      <w:r>
        <w:rPr>
          <w:spacing w:val="-2"/>
        </w:rPr>
        <w:t>12</w:t>
      </w:r>
      <w:r w:rsidRPr="00CB0F64">
        <w:rPr>
          <w:spacing w:val="-2"/>
        </w:rPr>
        <w:t>. Atmospherically corrected LST was derived from a Landsat 8 scene using the ap</w:t>
      </w:r>
      <w:r>
        <w:rPr>
          <w:spacing w:val="-2"/>
        </w:rPr>
        <w:t xml:space="preserve">proach presented in </w:t>
      </w:r>
      <w:proofErr w:type="spellStart"/>
      <w:r>
        <w:rPr>
          <w:spacing w:val="-2"/>
        </w:rPr>
        <w:t>Onačillová</w:t>
      </w:r>
      <w:proofErr w:type="spellEnd"/>
      <w:r>
        <w:rPr>
          <w:spacing w:val="-2"/>
        </w:rPr>
        <w:t xml:space="preserve"> and</w:t>
      </w:r>
      <w:r w:rsidRPr="00CB0F64">
        <w:rPr>
          <w:spacing w:val="-2"/>
        </w:rPr>
        <w:t xml:space="preserve"> Gallay (2018).  </w:t>
      </w:r>
      <w:r>
        <w:rPr>
          <w:spacing w:val="-2"/>
        </w:rPr>
        <w:t xml:space="preserve">The general patterns can be recognized in both datasets which is expressed also by the distribution of the LST values in the scatterplot showing linear relationship. However, the LST modelled with our approach is heavily overestimated in areas which are generally hot </w:t>
      </w:r>
      <w:r w:rsidRPr="00CB0F64">
        <w:rPr>
          <w:spacing w:val="-2"/>
        </w:rPr>
        <w:t xml:space="preserve">associated with railway station </w:t>
      </w:r>
      <w:r>
        <w:rPr>
          <w:spacing w:val="-2"/>
        </w:rPr>
        <w:t>and continuous built-up areas while they are only several degrees underestimated in areas where urban greenery is present.</w:t>
      </w:r>
      <w:r w:rsidRPr="00CB0F64">
        <w:rPr>
          <w:spacing w:val="-2"/>
        </w:rPr>
        <w:t xml:space="preserve"> </w:t>
      </w:r>
      <w:r>
        <w:rPr>
          <w:spacing w:val="-2"/>
        </w:rPr>
        <w:t>The modelled LST requires further validation with more realistic records of the temperature, for example, airborne thermal data. Nevertheless, a good visual match with the L8 LST supports the viability of the developed approach of LST modelling.</w:t>
      </w:r>
    </w:p>
    <w:p w:rsidR="000E7C44" w:rsidRPr="000E7C44" w:rsidRDefault="000E7C44" w:rsidP="00334986">
      <w:pPr>
        <w:rPr>
          <w:spacing w:val="-2"/>
        </w:rPr>
      </w:pPr>
    </w:p>
    <w:tbl>
      <w:tblPr>
        <w:tblW w:w="0" w:type="auto"/>
        <w:tblLook w:val="00A0" w:firstRow="1" w:lastRow="0" w:firstColumn="1" w:lastColumn="0" w:noHBand="0" w:noVBand="0"/>
      </w:tblPr>
      <w:tblGrid>
        <w:gridCol w:w="3953"/>
        <w:gridCol w:w="5333"/>
      </w:tblGrid>
      <w:tr w:rsidR="00334986" w:rsidRPr="00AE2422" w:rsidTr="008E32A3">
        <w:tc>
          <w:tcPr>
            <w:tcW w:w="4701" w:type="dxa"/>
          </w:tcPr>
          <w:p w:rsidR="00334986" w:rsidRPr="00541464" w:rsidRDefault="000E7C44" w:rsidP="008E32A3">
            <w:pPr>
              <w:jc w:val="center"/>
              <w:rPr>
                <w:spacing w:val="-2"/>
                <w:sz w:val="20"/>
                <w:szCs w:val="20"/>
              </w:rPr>
            </w:pPr>
            <w:r>
              <w:rPr>
                <w:noProof/>
                <w:lang w:val="sk-SK" w:eastAsia="sk-SK"/>
              </w:rPr>
              <w:pict>
                <v:shape id="_x0000_i1048" type="#_x0000_t75" style="width:160.15pt;height:156.1pt;visibility:visible;mso-wrap-style:square">
                  <v:imagedata r:id="rId52" o:title=""/>
                </v:shape>
              </w:pict>
            </w:r>
          </w:p>
        </w:tc>
        <w:tc>
          <w:tcPr>
            <w:tcW w:w="5155" w:type="dxa"/>
          </w:tcPr>
          <w:p w:rsidR="00334986" w:rsidRPr="00541464" w:rsidRDefault="000E7C44" w:rsidP="008E32A3">
            <w:pPr>
              <w:jc w:val="center"/>
              <w:rPr>
                <w:spacing w:val="-2"/>
                <w:sz w:val="20"/>
                <w:szCs w:val="20"/>
              </w:rPr>
            </w:pPr>
            <w:r>
              <w:rPr>
                <w:noProof/>
                <w:sz w:val="20"/>
                <w:szCs w:val="20"/>
                <w:lang w:val="sk-SK" w:eastAsia="sk-SK"/>
              </w:rPr>
              <w:pict>
                <v:shape id="_x0000_i1049" type="#_x0000_t75" style="width:143.4pt;height:156.1pt;visibility:visible;mso-wrap-style:square">
                  <v:imagedata r:id="rId53" o:title="" cropbottom="2590f" cropleft="15700f" cropright="13611f"/>
                </v:shape>
              </w:pict>
            </w:r>
          </w:p>
        </w:tc>
      </w:tr>
      <w:tr w:rsidR="00334986" w:rsidRPr="00AE2422" w:rsidTr="008E32A3">
        <w:tc>
          <w:tcPr>
            <w:tcW w:w="4701" w:type="dxa"/>
          </w:tcPr>
          <w:p w:rsidR="00334986" w:rsidRPr="00541464" w:rsidRDefault="00334986" w:rsidP="008E32A3">
            <w:pPr>
              <w:jc w:val="center"/>
              <w:rPr>
                <w:spacing w:val="-2"/>
                <w:sz w:val="16"/>
                <w:szCs w:val="16"/>
              </w:rPr>
            </w:pPr>
            <w:r w:rsidRPr="00541464">
              <w:rPr>
                <w:spacing w:val="-2"/>
                <w:sz w:val="16"/>
                <w:szCs w:val="16"/>
              </w:rPr>
              <w:t>Modelled temperature with main inputs:</w:t>
            </w:r>
          </w:p>
          <w:p w:rsidR="00334986" w:rsidRPr="00541464" w:rsidRDefault="00334986" w:rsidP="008E32A3">
            <w:pPr>
              <w:jc w:val="center"/>
              <w:rPr>
                <w:spacing w:val="-2"/>
                <w:sz w:val="16"/>
                <w:szCs w:val="16"/>
              </w:rPr>
            </w:pPr>
            <w:r w:rsidRPr="00541464">
              <w:rPr>
                <w:spacing w:val="-2"/>
                <w:sz w:val="16"/>
                <w:szCs w:val="16"/>
              </w:rPr>
              <w:t xml:space="preserve">DSM with buildings and trees, </w:t>
            </w:r>
          </w:p>
          <w:p w:rsidR="00334986" w:rsidRPr="00541464" w:rsidRDefault="00334986" w:rsidP="008E32A3">
            <w:pPr>
              <w:jc w:val="center"/>
              <w:rPr>
                <w:spacing w:val="-2"/>
                <w:sz w:val="16"/>
                <w:szCs w:val="16"/>
              </w:rPr>
            </w:pPr>
            <w:r w:rsidRPr="00541464">
              <w:rPr>
                <w:spacing w:val="-2"/>
                <w:sz w:val="16"/>
                <w:szCs w:val="16"/>
              </w:rPr>
              <w:t xml:space="preserve">Albedo of land cover (including trees) </w:t>
            </w:r>
          </w:p>
          <w:p w:rsidR="00334986" w:rsidRPr="00541464" w:rsidRDefault="001E1783" w:rsidP="001E1783">
            <w:pPr>
              <w:jc w:val="center"/>
              <w:rPr>
                <w:spacing w:val="-2"/>
                <w:sz w:val="16"/>
                <w:szCs w:val="16"/>
              </w:rPr>
            </w:pPr>
            <w:r>
              <w:rPr>
                <w:spacing w:val="-2"/>
                <w:sz w:val="16"/>
                <w:szCs w:val="16"/>
              </w:rPr>
              <w:t>Calculated at</w:t>
            </w:r>
            <w:r w:rsidR="00334986" w:rsidRPr="00541464">
              <w:rPr>
                <w:spacing w:val="-2"/>
                <w:sz w:val="16"/>
                <w:szCs w:val="16"/>
              </w:rPr>
              <w:t xml:space="preserve"> 30 m</w:t>
            </w:r>
            <w:r>
              <w:rPr>
                <w:spacing w:val="-2"/>
                <w:sz w:val="16"/>
                <w:szCs w:val="16"/>
              </w:rPr>
              <w:t xml:space="preserve"> cell size.</w:t>
            </w:r>
          </w:p>
        </w:tc>
        <w:tc>
          <w:tcPr>
            <w:tcW w:w="5155" w:type="dxa"/>
          </w:tcPr>
          <w:p w:rsidR="00334986" w:rsidRPr="00541464" w:rsidRDefault="00334986" w:rsidP="008E32A3">
            <w:pPr>
              <w:jc w:val="center"/>
              <w:rPr>
                <w:spacing w:val="-2"/>
                <w:sz w:val="20"/>
                <w:szCs w:val="20"/>
              </w:rPr>
            </w:pPr>
            <w:r w:rsidRPr="00541464">
              <w:rPr>
                <w:spacing w:val="-2"/>
                <w:sz w:val="16"/>
                <w:szCs w:val="16"/>
              </w:rPr>
              <w:t>Landsat 8 land surface temperature at the bottom of the atmosphere</w:t>
            </w:r>
          </w:p>
        </w:tc>
      </w:tr>
      <w:tr w:rsidR="00334986" w:rsidRPr="00AE2422" w:rsidTr="008E32A3">
        <w:tc>
          <w:tcPr>
            <w:tcW w:w="4701" w:type="dxa"/>
          </w:tcPr>
          <w:p w:rsidR="00334986" w:rsidRPr="00541464" w:rsidRDefault="000E7C44" w:rsidP="008E32A3">
            <w:pPr>
              <w:jc w:val="center"/>
              <w:rPr>
                <w:spacing w:val="-2"/>
                <w:sz w:val="16"/>
                <w:szCs w:val="16"/>
              </w:rPr>
            </w:pPr>
            <w:r>
              <w:rPr>
                <w:noProof/>
                <w:lang w:val="sk-SK" w:eastAsia="sk-SK"/>
              </w:rPr>
              <w:pict>
                <v:shape id="_x0000_i1050" type="#_x0000_t75" style="width:157.8pt;height:156.1pt;visibility:visible;mso-wrap-style:square">
                  <v:imagedata r:id="rId54" o:title=""/>
                </v:shape>
              </w:pict>
            </w:r>
          </w:p>
        </w:tc>
        <w:tc>
          <w:tcPr>
            <w:tcW w:w="5155" w:type="dxa"/>
          </w:tcPr>
          <w:p w:rsidR="00334986" w:rsidRPr="00541464" w:rsidRDefault="000E7C44" w:rsidP="008E32A3">
            <w:pPr>
              <w:jc w:val="center"/>
              <w:rPr>
                <w:i/>
                <w:spacing w:val="-2"/>
                <w:sz w:val="20"/>
                <w:szCs w:val="20"/>
              </w:rPr>
            </w:pPr>
            <w:r>
              <w:rPr>
                <w:noProof/>
                <w:lang w:val="sk-SK" w:eastAsia="sk-SK"/>
              </w:rPr>
              <w:pict>
                <v:shape id="_x0000_i1051" type="#_x0000_t75" style="width:255.75pt;height:156.1pt;visibility:visible;mso-wrap-style:square">
                  <v:imagedata r:id="rId55" o:title=""/>
                </v:shape>
              </w:pict>
            </w:r>
          </w:p>
        </w:tc>
      </w:tr>
      <w:tr w:rsidR="00334986" w:rsidRPr="00AE2422" w:rsidTr="008E32A3">
        <w:tc>
          <w:tcPr>
            <w:tcW w:w="4701" w:type="dxa"/>
          </w:tcPr>
          <w:p w:rsidR="00334986" w:rsidRPr="00541464" w:rsidRDefault="00334986" w:rsidP="008E32A3">
            <w:pPr>
              <w:jc w:val="center"/>
              <w:rPr>
                <w:sz w:val="16"/>
                <w:szCs w:val="20"/>
                <w:lang w:eastAsia="sk-SK"/>
              </w:rPr>
            </w:pPr>
            <w:r w:rsidRPr="00541464">
              <w:rPr>
                <w:sz w:val="16"/>
                <w:szCs w:val="20"/>
                <w:lang w:eastAsia="sk-SK"/>
              </w:rPr>
              <w:t>Differences between the Landsat8 observed and modelled temperature in degrees Kelvin</w:t>
            </w:r>
          </w:p>
        </w:tc>
        <w:tc>
          <w:tcPr>
            <w:tcW w:w="5155" w:type="dxa"/>
          </w:tcPr>
          <w:p w:rsidR="00334986" w:rsidRPr="00541464" w:rsidRDefault="00334986" w:rsidP="001E1783">
            <w:pPr>
              <w:jc w:val="center"/>
              <w:rPr>
                <w:spacing w:val="-2"/>
                <w:sz w:val="16"/>
                <w:szCs w:val="16"/>
                <w:lang w:eastAsia="sk-SK"/>
              </w:rPr>
            </w:pPr>
            <w:r w:rsidRPr="00541464">
              <w:rPr>
                <w:spacing w:val="-2"/>
                <w:sz w:val="16"/>
                <w:szCs w:val="16"/>
                <w:lang w:eastAsia="sk-SK"/>
              </w:rPr>
              <w:t xml:space="preserve">Scatterplot of modelled temperature and temperature sensed by Landsat 8 TIRS Band 11 </w:t>
            </w:r>
            <w:r w:rsidR="001E1783">
              <w:rPr>
                <w:spacing w:val="-2"/>
                <w:sz w:val="16"/>
                <w:szCs w:val="16"/>
                <w:lang w:eastAsia="sk-SK"/>
              </w:rPr>
              <w:t xml:space="preserve">at </w:t>
            </w:r>
            <w:r w:rsidRPr="00541464">
              <w:rPr>
                <w:spacing w:val="-2"/>
                <w:sz w:val="16"/>
                <w:szCs w:val="16"/>
                <w:lang w:eastAsia="sk-SK"/>
              </w:rPr>
              <w:t>30 m spatial resolution</w:t>
            </w:r>
          </w:p>
        </w:tc>
      </w:tr>
    </w:tbl>
    <w:p w:rsidR="00334986" w:rsidRDefault="00334986" w:rsidP="00334986">
      <w:pPr>
        <w:jc w:val="center"/>
        <w:rPr>
          <w:i/>
          <w:spacing w:val="-2"/>
          <w:sz w:val="22"/>
        </w:rPr>
      </w:pPr>
    </w:p>
    <w:p w:rsidR="00334986" w:rsidRDefault="00334986" w:rsidP="00334986">
      <w:pPr>
        <w:jc w:val="center"/>
        <w:rPr>
          <w:i/>
          <w:spacing w:val="-2"/>
          <w:sz w:val="22"/>
        </w:rPr>
      </w:pPr>
      <w:proofErr w:type="gramStart"/>
      <w:r w:rsidRPr="00334986">
        <w:rPr>
          <w:i/>
          <w:spacing w:val="-2"/>
          <w:sz w:val="22"/>
        </w:rPr>
        <w:t xml:space="preserve">Figure </w:t>
      </w:r>
      <w:r w:rsidR="004447E3">
        <w:rPr>
          <w:i/>
          <w:spacing w:val="-2"/>
          <w:sz w:val="22"/>
        </w:rPr>
        <w:t>12</w:t>
      </w:r>
      <w:r w:rsidRPr="00334986">
        <w:rPr>
          <w:i/>
          <w:spacing w:val="-2"/>
          <w:sz w:val="22"/>
        </w:rPr>
        <w:t>.</w:t>
      </w:r>
      <w:proofErr w:type="gramEnd"/>
      <w:r w:rsidRPr="00334986">
        <w:rPr>
          <w:i/>
          <w:spacing w:val="-2"/>
          <w:sz w:val="22"/>
        </w:rPr>
        <w:t xml:space="preserve"> Modelled temperature of land cover surface (left) derived for 30 June 2016 at 9:20 AM of GMT 10:20 zonal time and land surface temperature at the bottom of the atmosphere (right) as sensed at the same time by Landsat 8 TIRS, band 11. The spatial resolution (raster cell size) is 30 </w:t>
      </w:r>
      <w:proofErr w:type="gramStart"/>
      <w:r w:rsidRPr="00334986">
        <w:rPr>
          <w:i/>
          <w:spacing w:val="-2"/>
          <w:sz w:val="22"/>
        </w:rPr>
        <w:t>m,</w:t>
      </w:r>
      <w:proofErr w:type="gramEnd"/>
      <w:r w:rsidRPr="00334986">
        <w:rPr>
          <w:i/>
          <w:spacing w:val="-2"/>
          <w:sz w:val="22"/>
        </w:rPr>
        <w:t xml:space="preserve"> the units of temperature are degrees Kelvin.</w:t>
      </w:r>
    </w:p>
    <w:p w:rsidR="000E7C44" w:rsidRDefault="000E7C44" w:rsidP="00334986">
      <w:pPr>
        <w:jc w:val="center"/>
        <w:rPr>
          <w:i/>
          <w:spacing w:val="-2"/>
          <w:sz w:val="22"/>
        </w:rPr>
      </w:pPr>
    </w:p>
    <w:p w:rsidR="000E7C44" w:rsidRPr="00334986" w:rsidRDefault="000E7C44" w:rsidP="00334986">
      <w:pPr>
        <w:jc w:val="center"/>
        <w:rPr>
          <w:i/>
          <w:spacing w:val="-2"/>
          <w:sz w:val="22"/>
        </w:rPr>
      </w:pPr>
    </w:p>
    <w:p w:rsidR="00E932D1" w:rsidRDefault="00E932D1" w:rsidP="007F21AB">
      <w:pPr>
        <w:pStyle w:val="Nadpis1"/>
        <w:numPr>
          <w:ilvl w:val="0"/>
          <w:numId w:val="5"/>
        </w:numPr>
        <w:spacing w:before="120" w:after="120"/>
        <w:rPr>
          <w:rFonts w:ascii="Times New Roman" w:hAnsi="Times New Roman" w:cs="Times New Roman"/>
          <w:sz w:val="26"/>
          <w:szCs w:val="26"/>
        </w:rPr>
      </w:pPr>
      <w:r w:rsidRPr="00065472">
        <w:rPr>
          <w:rFonts w:ascii="Times New Roman" w:hAnsi="Times New Roman" w:cs="Times New Roman"/>
          <w:sz w:val="26"/>
          <w:szCs w:val="26"/>
        </w:rPr>
        <w:lastRenderedPageBreak/>
        <w:t>Conclusion</w:t>
      </w:r>
    </w:p>
    <w:p w:rsidR="00065472" w:rsidRPr="00065472" w:rsidRDefault="00065472" w:rsidP="00065472"/>
    <w:p w:rsidR="004219FE" w:rsidRDefault="004219FE" w:rsidP="00E932D1">
      <w:pPr>
        <w:spacing w:after="120"/>
        <w:jc w:val="both"/>
      </w:pPr>
      <w:r>
        <w:t xml:space="preserve">The interaction of incoming solar radiation with urban surfaces is the </w:t>
      </w:r>
      <w:r>
        <w:br/>
        <w:t xml:space="preserve">main source of heat energy inducing urban heat islands within a city. Land </w:t>
      </w:r>
      <w:r w:rsidR="00B6219C">
        <w:t xml:space="preserve">cover </w:t>
      </w:r>
      <w:r>
        <w:t>within the city exhibit</w:t>
      </w:r>
      <w:r w:rsidR="00B6219C">
        <w:t>s</w:t>
      </w:r>
      <w:r>
        <w:t xml:space="preserve"> great spatial </w:t>
      </w:r>
      <w:r w:rsidR="00B6219C">
        <w:t xml:space="preserve">and also temporal </w:t>
      </w:r>
      <w:r>
        <w:t xml:space="preserve">variations that can be modelled by proper software tools and input data such as Sentinel 2A. </w:t>
      </w:r>
      <w:r w:rsidR="00E932D1" w:rsidRPr="00E932D1">
        <w:rPr>
          <w:color w:val="000000"/>
        </w:rPr>
        <w:t xml:space="preserve">Spatial distribution of solar energy income can be modelled based on physical and geometric principles in a relatively straightforward and accurate way. Tools enabling spatially distributed solar modelling are available in contemporary GIS, but no such tools exist to convert the calculated solar energy income into land surface temperature (LST). </w:t>
      </w:r>
    </w:p>
    <w:p w:rsidR="00D06902" w:rsidRDefault="00E932D1" w:rsidP="008834F8">
      <w:pPr>
        <w:spacing w:after="120"/>
        <w:jc w:val="both"/>
        <w:rPr>
          <w:color w:val="000000"/>
        </w:rPr>
      </w:pPr>
      <w:r w:rsidRPr="00E932D1">
        <w:rPr>
          <w:color w:val="000000"/>
        </w:rPr>
        <w:t xml:space="preserve">We developed </w:t>
      </w:r>
      <w:r w:rsidR="00D06902">
        <w:rPr>
          <w:color w:val="000000"/>
        </w:rPr>
        <w:t xml:space="preserve">an </w:t>
      </w:r>
      <w:r w:rsidRPr="00E932D1">
        <w:rPr>
          <w:color w:val="000000"/>
        </w:rPr>
        <w:t>algorithm based on the Stefan-Boltzmann Law, which describes the power radiated from a black body in terms of its temperature.</w:t>
      </w:r>
      <w:r w:rsidR="004219FE">
        <w:rPr>
          <w:color w:val="000000"/>
        </w:rPr>
        <w:t xml:space="preserve"> </w:t>
      </w:r>
      <w:r w:rsidRPr="00E932D1">
        <w:rPr>
          <w:color w:val="000000"/>
        </w:rPr>
        <w:t>The key inputs of the LST calculation comprise spatially distributed global solar irradiation of a DSM, convective heat transfer coefficient of the surface material, albedo of the surface and the emissivity of the material. While solar energy income can be calculated with a high degree of reliability, the latter three parameters are difficult to be measured directly by remote sensing instruments in such a fine resolution as the solar irradiation can be computed.</w:t>
      </w:r>
      <w:r w:rsidR="004219FE">
        <w:rPr>
          <w:color w:val="000000"/>
        </w:rPr>
        <w:t xml:space="preserve"> </w:t>
      </w:r>
      <w:r w:rsidR="00D06902">
        <w:rPr>
          <w:color w:val="000000"/>
        </w:rPr>
        <w:t xml:space="preserve">We </w:t>
      </w:r>
      <w:r w:rsidR="00D06902" w:rsidRPr="00E932D1">
        <w:rPr>
          <w:color w:val="000000"/>
        </w:rPr>
        <w:t xml:space="preserve">used </w:t>
      </w:r>
      <w:r w:rsidR="00D06902">
        <w:rPr>
          <w:color w:val="000000"/>
        </w:rPr>
        <w:t xml:space="preserve">the </w:t>
      </w:r>
      <w:proofErr w:type="spellStart"/>
      <w:r w:rsidR="00D06902" w:rsidRPr="00E932D1">
        <w:rPr>
          <w:color w:val="000000"/>
        </w:rPr>
        <w:t>r.sun</w:t>
      </w:r>
      <w:proofErr w:type="spellEnd"/>
      <w:r w:rsidR="00D06902" w:rsidRPr="00E932D1">
        <w:rPr>
          <w:color w:val="000000"/>
        </w:rPr>
        <w:t xml:space="preserve"> </w:t>
      </w:r>
      <w:r w:rsidR="00D06902">
        <w:rPr>
          <w:color w:val="000000"/>
        </w:rPr>
        <w:t>module implemented in t</w:t>
      </w:r>
      <w:r w:rsidR="00D06902" w:rsidRPr="00E932D1">
        <w:rPr>
          <w:color w:val="000000"/>
        </w:rPr>
        <w:t>he open-source GRASS GIS as for calculating the solar energy income</w:t>
      </w:r>
      <w:r w:rsidR="00D06902">
        <w:rPr>
          <w:color w:val="000000"/>
        </w:rPr>
        <w:t xml:space="preserve"> on a rasterized virtual 3D city model. </w:t>
      </w:r>
    </w:p>
    <w:p w:rsidR="00F64D49" w:rsidRDefault="00E932D1" w:rsidP="008834F8">
      <w:pPr>
        <w:spacing w:after="120"/>
        <w:jc w:val="both"/>
        <w:rPr>
          <w:color w:val="000000"/>
        </w:rPr>
      </w:pPr>
      <w:r w:rsidRPr="00E932D1">
        <w:rPr>
          <w:color w:val="000000"/>
        </w:rPr>
        <w:t xml:space="preserve">We have demonstrated that Sentinel 2 data can be used in the </w:t>
      </w:r>
      <w:r w:rsidR="004219FE">
        <w:rPr>
          <w:color w:val="000000"/>
        </w:rPr>
        <w:t xml:space="preserve">procedure for LST calculation, particularly in </w:t>
      </w:r>
      <w:r w:rsidRPr="00E932D1">
        <w:rPr>
          <w:color w:val="000000"/>
        </w:rPr>
        <w:t xml:space="preserve">estimating the broad-band albedo, surface material emissivity and urban trees transmittance. </w:t>
      </w:r>
      <w:r w:rsidR="004219FE">
        <w:rPr>
          <w:color w:val="000000"/>
        </w:rPr>
        <w:t>In regard to the latter variable, w</w:t>
      </w:r>
      <w:r w:rsidRPr="00E932D1">
        <w:rPr>
          <w:color w:val="000000"/>
        </w:rPr>
        <w:t>e have tested the NDVI derived from Sentinel 2 data products as a proxy for ascertaining the transmittance of solar energy by urban trees and shrubs</w:t>
      </w:r>
      <w:r w:rsidR="004219FE">
        <w:rPr>
          <w:color w:val="000000"/>
        </w:rPr>
        <w:t xml:space="preserve">. </w:t>
      </w:r>
      <w:r w:rsidRPr="00E932D1">
        <w:rPr>
          <w:color w:val="000000"/>
        </w:rPr>
        <w:t xml:space="preserve"> </w:t>
      </w:r>
      <w:r w:rsidR="004219FE">
        <w:rPr>
          <w:color w:val="000000"/>
        </w:rPr>
        <w:t>T</w:t>
      </w:r>
      <w:r w:rsidR="004219FE" w:rsidRPr="00E932D1">
        <w:rPr>
          <w:color w:val="000000"/>
        </w:rPr>
        <w:t xml:space="preserve">ime series of TLS point clouds </w:t>
      </w:r>
      <w:r w:rsidR="008834F8">
        <w:rPr>
          <w:color w:val="000000"/>
        </w:rPr>
        <w:t>were used to</w:t>
      </w:r>
      <w:r w:rsidRPr="00E932D1">
        <w:rPr>
          <w:color w:val="000000"/>
        </w:rPr>
        <w:t xml:space="preserve"> parametrize</w:t>
      </w:r>
      <w:r w:rsidR="008834F8">
        <w:rPr>
          <w:color w:val="000000"/>
        </w:rPr>
        <w:t xml:space="preserve"> the transmittance </w:t>
      </w:r>
      <w:r w:rsidRPr="00E932D1">
        <w:rPr>
          <w:color w:val="000000"/>
        </w:rPr>
        <w:t xml:space="preserve">by </w:t>
      </w:r>
      <w:r w:rsidR="008834F8">
        <w:rPr>
          <w:color w:val="000000"/>
        </w:rPr>
        <w:t xml:space="preserve">estimated </w:t>
      </w:r>
      <w:r w:rsidRPr="00E932D1">
        <w:rPr>
          <w:color w:val="000000"/>
        </w:rPr>
        <w:t xml:space="preserve">LAI. </w:t>
      </w:r>
      <w:r w:rsidR="008834F8">
        <w:rPr>
          <w:color w:val="000000"/>
        </w:rPr>
        <w:t>However, i</w:t>
      </w:r>
      <w:r w:rsidRPr="00E932D1">
        <w:rPr>
          <w:color w:val="000000"/>
        </w:rPr>
        <w:t>t seems linear regression model</w:t>
      </w:r>
      <w:r w:rsidR="008834F8">
        <w:rPr>
          <w:color w:val="000000"/>
        </w:rPr>
        <w:t>s</w:t>
      </w:r>
      <w:r w:rsidRPr="00E932D1">
        <w:rPr>
          <w:color w:val="000000"/>
        </w:rPr>
        <w:t xml:space="preserve"> </w:t>
      </w:r>
      <w:r w:rsidR="008834F8">
        <w:rPr>
          <w:color w:val="000000"/>
        </w:rPr>
        <w:t xml:space="preserve">do </w:t>
      </w:r>
      <w:r w:rsidRPr="00E932D1">
        <w:rPr>
          <w:color w:val="000000"/>
        </w:rPr>
        <w:t>not sufficient</w:t>
      </w:r>
      <w:r w:rsidR="00B6219C">
        <w:rPr>
          <w:color w:val="000000"/>
        </w:rPr>
        <w:t>ly</w:t>
      </w:r>
      <w:r w:rsidRPr="00E932D1">
        <w:rPr>
          <w:color w:val="000000"/>
        </w:rPr>
        <w:t xml:space="preserve"> describe this relationship </w:t>
      </w:r>
      <w:r w:rsidR="008834F8">
        <w:rPr>
          <w:color w:val="000000"/>
        </w:rPr>
        <w:t>between S2 NDVI and TLS LAI</w:t>
      </w:r>
      <w:r w:rsidR="00B6219C">
        <w:rPr>
          <w:color w:val="000000"/>
        </w:rPr>
        <w:t xml:space="preserve"> resulting in l</w:t>
      </w:r>
      <w:proofErr w:type="spellStart"/>
      <w:r w:rsidR="00B6219C">
        <w:rPr>
          <w:color w:val="000000"/>
          <w:lang w:val="sk-SK"/>
        </w:rPr>
        <w:t>inear</w:t>
      </w:r>
      <w:proofErr w:type="spellEnd"/>
      <w:r w:rsidR="00B6219C">
        <w:rPr>
          <w:color w:val="000000"/>
          <w:lang w:val="sk-SK"/>
        </w:rPr>
        <w:t xml:space="preserve"> </w:t>
      </w:r>
      <w:proofErr w:type="spellStart"/>
      <w:r w:rsidR="00B6219C">
        <w:rPr>
          <w:color w:val="000000"/>
          <w:lang w:val="sk-SK"/>
        </w:rPr>
        <w:t>correlation</w:t>
      </w:r>
      <w:proofErr w:type="spellEnd"/>
      <w:r w:rsidR="00B6219C">
        <w:rPr>
          <w:color w:val="000000"/>
          <w:lang w:val="sk-SK"/>
        </w:rPr>
        <w:t xml:space="preserve"> </w:t>
      </w:r>
      <w:proofErr w:type="spellStart"/>
      <w:r w:rsidR="00B6219C">
        <w:rPr>
          <w:color w:val="000000"/>
          <w:lang w:val="sk-SK"/>
        </w:rPr>
        <w:t>being</w:t>
      </w:r>
      <w:proofErr w:type="spellEnd"/>
      <w:r w:rsidR="00B6219C">
        <w:rPr>
          <w:color w:val="000000"/>
          <w:lang w:val="sk-SK"/>
        </w:rPr>
        <w:t xml:space="preserve"> </w:t>
      </w:r>
      <w:proofErr w:type="spellStart"/>
      <w:r w:rsidR="00B6219C">
        <w:rPr>
          <w:color w:val="000000"/>
          <w:lang w:val="sk-SK"/>
        </w:rPr>
        <w:t>strong</w:t>
      </w:r>
      <w:proofErr w:type="spellEnd"/>
      <w:r w:rsidR="00B6219C">
        <w:rPr>
          <w:color w:val="000000"/>
          <w:lang w:val="sk-SK"/>
        </w:rPr>
        <w:t xml:space="preserve"> in </w:t>
      </w:r>
      <w:proofErr w:type="spellStart"/>
      <w:r w:rsidR="00B6219C">
        <w:rPr>
          <w:color w:val="000000"/>
          <w:lang w:val="sk-SK"/>
        </w:rPr>
        <w:t>some</w:t>
      </w:r>
      <w:proofErr w:type="spellEnd"/>
      <w:r w:rsidR="00B6219C">
        <w:rPr>
          <w:color w:val="000000"/>
          <w:lang w:val="sk-SK"/>
        </w:rPr>
        <w:t xml:space="preserve"> </w:t>
      </w:r>
      <w:proofErr w:type="spellStart"/>
      <w:r w:rsidR="00B6219C">
        <w:rPr>
          <w:color w:val="000000"/>
          <w:lang w:val="sk-SK"/>
        </w:rPr>
        <w:t>places</w:t>
      </w:r>
      <w:proofErr w:type="spellEnd"/>
      <w:r w:rsidR="00B6219C">
        <w:rPr>
          <w:color w:val="000000"/>
          <w:lang w:val="sk-SK"/>
        </w:rPr>
        <w:t xml:space="preserve"> and </w:t>
      </w:r>
      <w:proofErr w:type="spellStart"/>
      <w:r w:rsidR="00B6219C">
        <w:rPr>
          <w:color w:val="000000"/>
          <w:lang w:val="sk-SK"/>
        </w:rPr>
        <w:t>certain</w:t>
      </w:r>
      <w:proofErr w:type="spellEnd"/>
      <w:r w:rsidR="00B6219C">
        <w:rPr>
          <w:color w:val="000000"/>
          <w:lang w:val="sk-SK"/>
        </w:rPr>
        <w:t xml:space="preserve"> </w:t>
      </w:r>
      <w:proofErr w:type="spellStart"/>
      <w:r w:rsidR="00B6219C">
        <w:rPr>
          <w:color w:val="000000"/>
          <w:lang w:val="sk-SK"/>
        </w:rPr>
        <w:t>dates</w:t>
      </w:r>
      <w:proofErr w:type="spellEnd"/>
      <w:r w:rsidR="00B6219C">
        <w:rPr>
          <w:color w:val="000000"/>
          <w:lang w:val="sk-SK"/>
        </w:rPr>
        <w:t xml:space="preserve"> </w:t>
      </w:r>
      <w:proofErr w:type="spellStart"/>
      <w:r w:rsidR="00B6219C">
        <w:rPr>
          <w:color w:val="000000"/>
          <w:lang w:val="sk-SK"/>
        </w:rPr>
        <w:t>while</w:t>
      </w:r>
      <w:proofErr w:type="spellEnd"/>
      <w:r w:rsidR="00B6219C">
        <w:rPr>
          <w:color w:val="000000"/>
          <w:lang w:val="sk-SK"/>
        </w:rPr>
        <w:t xml:space="preserve"> </w:t>
      </w:r>
      <w:proofErr w:type="spellStart"/>
      <w:r w:rsidR="00B6219C">
        <w:rPr>
          <w:color w:val="000000"/>
          <w:lang w:val="sk-SK"/>
        </w:rPr>
        <w:t>being</w:t>
      </w:r>
      <w:proofErr w:type="spellEnd"/>
      <w:r w:rsidR="00B6219C">
        <w:rPr>
          <w:color w:val="000000"/>
          <w:lang w:val="sk-SK"/>
        </w:rPr>
        <w:t xml:space="preserve"> </w:t>
      </w:r>
      <w:proofErr w:type="spellStart"/>
      <w:r w:rsidR="00B6219C">
        <w:rPr>
          <w:color w:val="000000"/>
          <w:lang w:val="sk-SK"/>
        </w:rPr>
        <w:t>weak</w:t>
      </w:r>
      <w:proofErr w:type="spellEnd"/>
      <w:r w:rsidR="00B6219C">
        <w:rPr>
          <w:color w:val="000000"/>
          <w:lang w:val="sk-SK"/>
        </w:rPr>
        <w:t xml:space="preserve"> in </w:t>
      </w:r>
      <w:proofErr w:type="spellStart"/>
      <w:r w:rsidR="00B6219C">
        <w:rPr>
          <w:color w:val="000000"/>
          <w:lang w:val="sk-SK"/>
        </w:rPr>
        <w:t>others</w:t>
      </w:r>
      <w:proofErr w:type="spellEnd"/>
      <w:r w:rsidR="00B6219C">
        <w:rPr>
          <w:color w:val="000000"/>
          <w:lang w:val="sk-SK"/>
        </w:rPr>
        <w:t xml:space="preserve">. </w:t>
      </w:r>
      <w:proofErr w:type="spellStart"/>
      <w:r w:rsidR="00B6219C">
        <w:rPr>
          <w:color w:val="000000"/>
          <w:lang w:val="sk-SK"/>
        </w:rPr>
        <w:t>One</w:t>
      </w:r>
      <w:proofErr w:type="spellEnd"/>
      <w:r w:rsidR="00B6219C">
        <w:rPr>
          <w:color w:val="000000"/>
          <w:lang w:val="sk-SK"/>
        </w:rPr>
        <w:t xml:space="preserve"> </w:t>
      </w:r>
      <w:proofErr w:type="spellStart"/>
      <w:r w:rsidR="00B6219C">
        <w:rPr>
          <w:color w:val="000000"/>
          <w:lang w:val="sk-SK"/>
        </w:rPr>
        <w:t>of</w:t>
      </w:r>
      <w:proofErr w:type="spellEnd"/>
      <w:r w:rsidR="00B6219C">
        <w:rPr>
          <w:color w:val="000000"/>
          <w:lang w:val="sk-SK"/>
        </w:rPr>
        <w:t xml:space="preserve"> </w:t>
      </w:r>
      <w:proofErr w:type="spellStart"/>
      <w:r w:rsidR="00B6219C">
        <w:rPr>
          <w:color w:val="000000"/>
          <w:lang w:val="sk-SK"/>
        </w:rPr>
        <w:t>the</w:t>
      </w:r>
      <w:proofErr w:type="spellEnd"/>
      <w:r w:rsidR="00B6219C">
        <w:rPr>
          <w:color w:val="000000"/>
          <w:lang w:val="sk-SK"/>
        </w:rPr>
        <w:t xml:space="preserve"> </w:t>
      </w:r>
      <w:proofErr w:type="spellStart"/>
      <w:r w:rsidR="00B6219C">
        <w:rPr>
          <w:color w:val="000000"/>
          <w:lang w:val="sk-SK"/>
        </w:rPr>
        <w:t>main</w:t>
      </w:r>
      <w:proofErr w:type="spellEnd"/>
      <w:r w:rsidR="00B6219C">
        <w:rPr>
          <w:color w:val="000000"/>
          <w:lang w:val="sk-SK"/>
        </w:rPr>
        <w:t xml:space="preserve"> </w:t>
      </w:r>
      <w:proofErr w:type="spellStart"/>
      <w:r w:rsidR="00B6219C">
        <w:rPr>
          <w:color w:val="000000"/>
          <w:lang w:val="sk-SK"/>
        </w:rPr>
        <w:t>reasons</w:t>
      </w:r>
      <w:proofErr w:type="spellEnd"/>
      <w:r w:rsidR="00B6219C">
        <w:rPr>
          <w:color w:val="000000"/>
          <w:lang w:val="sk-SK"/>
        </w:rPr>
        <w:t xml:space="preserve"> </w:t>
      </w:r>
      <w:proofErr w:type="spellStart"/>
      <w:r w:rsidR="00B6219C">
        <w:rPr>
          <w:color w:val="000000"/>
          <w:lang w:val="sk-SK"/>
        </w:rPr>
        <w:t>could</w:t>
      </w:r>
      <w:proofErr w:type="spellEnd"/>
      <w:r w:rsidR="00B6219C">
        <w:rPr>
          <w:color w:val="000000"/>
          <w:lang w:val="sk-SK"/>
        </w:rPr>
        <w:t xml:space="preserve"> </w:t>
      </w:r>
      <w:proofErr w:type="spellStart"/>
      <w:r w:rsidR="00B6219C">
        <w:rPr>
          <w:color w:val="000000"/>
          <w:lang w:val="sk-SK"/>
        </w:rPr>
        <w:t>be</w:t>
      </w:r>
      <w:proofErr w:type="spellEnd"/>
      <w:r w:rsidR="00B6219C">
        <w:rPr>
          <w:color w:val="000000"/>
          <w:lang w:val="sk-SK"/>
        </w:rPr>
        <w:t xml:space="preserve"> in </w:t>
      </w:r>
      <w:r w:rsidR="006E74E1" w:rsidRPr="00E932D1">
        <w:rPr>
          <w:color w:val="000000"/>
        </w:rPr>
        <w:t>the modifiable area unit problem</w:t>
      </w:r>
      <w:r w:rsidR="006E74E1">
        <w:rPr>
          <w:color w:val="000000"/>
        </w:rPr>
        <w:t xml:space="preserve"> as the </w:t>
      </w:r>
      <w:r w:rsidR="008834F8">
        <w:rPr>
          <w:color w:val="000000"/>
        </w:rPr>
        <w:t xml:space="preserve">S2 grid cells are coarse 2D spatial units with respect to 3D points of much higher density. </w:t>
      </w:r>
      <w:r w:rsidRPr="00E932D1">
        <w:rPr>
          <w:color w:val="000000"/>
        </w:rPr>
        <w:t>Further testing and more robust geostatistical approaches need to be exploited</w:t>
      </w:r>
      <w:r w:rsidR="008834F8">
        <w:rPr>
          <w:color w:val="000000"/>
        </w:rPr>
        <w:t xml:space="preserve"> to describe the relationship more tightly should it exist</w:t>
      </w:r>
      <w:r w:rsidRPr="00E932D1">
        <w:rPr>
          <w:color w:val="000000"/>
        </w:rPr>
        <w:t xml:space="preserve">. </w:t>
      </w:r>
      <w:r w:rsidR="008834F8">
        <w:rPr>
          <w:color w:val="000000"/>
        </w:rPr>
        <w:t xml:space="preserve">Despite this shortcoming, the functionality of the developed </w:t>
      </w:r>
      <w:r w:rsidRPr="00E932D1">
        <w:rPr>
          <w:color w:val="000000"/>
        </w:rPr>
        <w:t xml:space="preserve">toolbox </w:t>
      </w:r>
      <w:r w:rsidR="008834F8">
        <w:rPr>
          <w:color w:val="000000"/>
        </w:rPr>
        <w:t xml:space="preserve">was demonstrated. The proposed approach </w:t>
      </w:r>
      <w:r w:rsidRPr="00E932D1">
        <w:rPr>
          <w:color w:val="000000"/>
        </w:rPr>
        <w:t>can be used for testing on any other geographical area or city providing that the following datasets exist: gridded DSM, land cover classification, land cover of the ground (below the trees), spatially distributed broad-band albedo</w:t>
      </w:r>
      <w:r w:rsidR="00B6219C">
        <w:rPr>
          <w:color w:val="000000"/>
        </w:rPr>
        <w:t xml:space="preserve"> and thermal emissivity</w:t>
      </w:r>
      <w:r w:rsidRPr="00E932D1">
        <w:rPr>
          <w:color w:val="000000"/>
        </w:rPr>
        <w:t xml:space="preserve">, e.g. </w:t>
      </w:r>
      <w:r w:rsidR="00B6219C">
        <w:rPr>
          <w:color w:val="000000"/>
        </w:rPr>
        <w:t xml:space="preserve">derived </w:t>
      </w:r>
      <w:r w:rsidRPr="00E932D1">
        <w:rPr>
          <w:color w:val="000000"/>
        </w:rPr>
        <w:t xml:space="preserve">from </w:t>
      </w:r>
      <w:r w:rsidR="00B6219C">
        <w:rPr>
          <w:color w:val="000000"/>
        </w:rPr>
        <w:t xml:space="preserve">the </w:t>
      </w:r>
      <w:r w:rsidRPr="00E932D1">
        <w:rPr>
          <w:color w:val="000000"/>
        </w:rPr>
        <w:t>Sentinel 2 data products</w:t>
      </w:r>
      <w:r w:rsidR="00B6219C">
        <w:rPr>
          <w:color w:val="000000"/>
        </w:rPr>
        <w:t>;</w:t>
      </w:r>
      <w:r w:rsidRPr="00E932D1">
        <w:rPr>
          <w:color w:val="000000"/>
        </w:rPr>
        <w:t xml:space="preserve"> convective heat transfer coefficient, ambient air temperature, equilibrium surface temperature, and effective radiant sky temperature. </w:t>
      </w:r>
    </w:p>
    <w:p w:rsidR="00E932D1" w:rsidRPr="008834F8" w:rsidRDefault="00F64D49" w:rsidP="008834F8">
      <w:pPr>
        <w:spacing w:after="120"/>
        <w:jc w:val="both"/>
        <w:rPr>
          <w:color w:val="000000"/>
        </w:rPr>
      </w:pPr>
      <w:r w:rsidRPr="00166CE4">
        <w:t>The proposed approach provides means for GIS specialists and urban planners to assess and communicate the impact of measures taken in order to mitigate the urban heat island or communicate the effect of greenery on cooling the urban climate.</w:t>
      </w:r>
      <w:r>
        <w:t xml:space="preserve"> However, t</w:t>
      </w:r>
      <w:r w:rsidR="00E932D1" w:rsidRPr="00E932D1">
        <w:rPr>
          <w:color w:val="000000"/>
        </w:rPr>
        <w:t xml:space="preserve">he </w:t>
      </w:r>
      <w:r>
        <w:rPr>
          <w:color w:val="000000"/>
        </w:rPr>
        <w:t xml:space="preserve">approach </w:t>
      </w:r>
      <w:r w:rsidR="00E932D1" w:rsidRPr="00E932D1">
        <w:rPr>
          <w:color w:val="000000"/>
        </w:rPr>
        <w:t>requires further testing in terms of validating the calculated temperature values in respect to more reliable data sets or methods.</w:t>
      </w:r>
      <w:r w:rsidR="00B6219C">
        <w:rPr>
          <w:color w:val="000000"/>
        </w:rPr>
        <w:t xml:space="preserve"> Linking to the achieved results and lessons learned </w:t>
      </w:r>
      <w:r w:rsidR="00B6219C" w:rsidRPr="0069409C">
        <w:t xml:space="preserve">in </w:t>
      </w:r>
      <w:r w:rsidR="00B6219C">
        <w:t xml:space="preserve">the SURGE </w:t>
      </w:r>
      <w:r w:rsidR="00B6219C" w:rsidRPr="0069409C">
        <w:t>project</w:t>
      </w:r>
      <w:r w:rsidR="00B6219C">
        <w:rPr>
          <w:color w:val="000000"/>
        </w:rPr>
        <w:t xml:space="preserve">, we defined a </w:t>
      </w:r>
      <w:r w:rsidR="00E932D1" w:rsidRPr="00E932D1">
        <w:rPr>
          <w:color w:val="000000"/>
        </w:rPr>
        <w:t xml:space="preserve">roadmap </w:t>
      </w:r>
      <w:r w:rsidR="008834F8">
        <w:rPr>
          <w:color w:val="000000"/>
        </w:rPr>
        <w:t xml:space="preserve">for </w:t>
      </w:r>
      <w:r w:rsidR="008834F8">
        <w:t xml:space="preserve">developing a </w:t>
      </w:r>
      <w:r w:rsidR="00E932D1" w:rsidRPr="0069409C">
        <w:t xml:space="preserve">GRASS GIS module </w:t>
      </w:r>
      <w:r w:rsidR="008834F8">
        <w:t xml:space="preserve">for </w:t>
      </w:r>
      <w:r w:rsidR="00E932D1" w:rsidRPr="0069409C">
        <w:t>simulat</w:t>
      </w:r>
      <w:r w:rsidR="008834F8">
        <w:t>ing the</w:t>
      </w:r>
      <w:r w:rsidR="00E932D1" w:rsidRPr="0069409C">
        <w:t xml:space="preserve"> land surface temperature. The open-source concept of GRASS GIS will stimulate further development of the module and stimulate a wider use of the module including the data form ESA sensors such as Sentinel 2.</w:t>
      </w:r>
      <w:r>
        <w:t xml:space="preserve"> </w:t>
      </w:r>
    </w:p>
    <w:p w:rsidR="00C9297C" w:rsidRDefault="00C9297C" w:rsidP="004040FB">
      <w:pPr>
        <w:pStyle w:val="Nadpis1"/>
      </w:pPr>
      <w:r>
        <w:lastRenderedPageBreak/>
        <w:t>References</w:t>
      </w:r>
    </w:p>
    <w:p w:rsidR="005666F7" w:rsidRPr="00CB0F64" w:rsidRDefault="005666F7" w:rsidP="00CB0F64">
      <w:pPr>
        <w:spacing w:after="120"/>
        <w:ind w:left="284" w:hanging="284"/>
        <w:jc w:val="both"/>
        <w:rPr>
          <w:sz w:val="20"/>
        </w:rPr>
      </w:pPr>
    </w:p>
    <w:p w:rsidR="0086722A" w:rsidRPr="00CB0F64" w:rsidRDefault="0086722A" w:rsidP="00D06902">
      <w:pPr>
        <w:spacing w:before="60" w:after="60"/>
        <w:ind w:left="284" w:hanging="284"/>
        <w:jc w:val="both"/>
        <w:rPr>
          <w:sz w:val="20"/>
        </w:rPr>
      </w:pPr>
      <w:r w:rsidRPr="00CB0F64">
        <w:rPr>
          <w:sz w:val="20"/>
        </w:rPr>
        <w:t>ASHRAE (1989). Handbook Fundamentals, American Society of Heating, Refrigeration, and Air-Conditioning Engineers, Atlanta, Georgia.</w:t>
      </w:r>
    </w:p>
    <w:p w:rsidR="0086722A" w:rsidRPr="00CB0F64" w:rsidRDefault="0086722A" w:rsidP="00D06902">
      <w:pPr>
        <w:spacing w:before="60" w:after="60"/>
        <w:ind w:left="284" w:hanging="284"/>
        <w:jc w:val="both"/>
        <w:rPr>
          <w:sz w:val="20"/>
        </w:rPr>
      </w:pPr>
      <w:proofErr w:type="spellStart"/>
      <w:r w:rsidRPr="00CB0F64">
        <w:rPr>
          <w:sz w:val="20"/>
        </w:rPr>
        <w:t>Algarni</w:t>
      </w:r>
      <w:proofErr w:type="spellEnd"/>
      <w:r w:rsidRPr="00CB0F64">
        <w:rPr>
          <w:sz w:val="20"/>
        </w:rPr>
        <w:t xml:space="preserve">, S. A. (2015). </w:t>
      </w:r>
      <w:proofErr w:type="spellStart"/>
      <w:r w:rsidRPr="00CB0F64">
        <w:rPr>
          <w:sz w:val="20"/>
        </w:rPr>
        <w:t>Modeling</w:t>
      </w:r>
      <w:proofErr w:type="spellEnd"/>
      <w:r w:rsidRPr="00CB0F64">
        <w:rPr>
          <w:sz w:val="20"/>
        </w:rPr>
        <w:t xml:space="preserve"> Radiation Heat Transfer for Building’s Cooling and Heating Loads: Considering the Role of Clear, Cloudy, and Dusty Conditions in Hot and Dry </w:t>
      </w:r>
      <w:proofErr w:type="spellStart"/>
      <w:r w:rsidRPr="00CB0F64">
        <w:rPr>
          <w:sz w:val="20"/>
        </w:rPr>
        <w:t>Climates.Theses</w:t>
      </w:r>
      <w:proofErr w:type="spellEnd"/>
      <w:r w:rsidRPr="00CB0F64">
        <w:rPr>
          <w:sz w:val="20"/>
        </w:rPr>
        <w:t xml:space="preserve"> and Dissertations. 1231.</w:t>
      </w:r>
    </w:p>
    <w:p w:rsidR="0086722A" w:rsidRPr="00CB0F64" w:rsidRDefault="0086722A" w:rsidP="00D06902">
      <w:pPr>
        <w:spacing w:before="60" w:after="60"/>
        <w:ind w:left="284" w:hanging="284"/>
        <w:jc w:val="both"/>
        <w:rPr>
          <w:sz w:val="20"/>
        </w:rPr>
      </w:pPr>
      <w:r w:rsidRPr="00CB0F64">
        <w:rPr>
          <w:sz w:val="20"/>
        </w:rPr>
        <w:t xml:space="preserve">Amir, A.K., </w:t>
      </w:r>
      <w:proofErr w:type="spellStart"/>
      <w:r w:rsidRPr="00CB0F64">
        <w:rPr>
          <w:sz w:val="20"/>
        </w:rPr>
        <w:t>Katoh</w:t>
      </w:r>
      <w:proofErr w:type="spellEnd"/>
      <w:r w:rsidRPr="00CB0F64">
        <w:rPr>
          <w:sz w:val="20"/>
        </w:rPr>
        <w:t xml:space="preserve">, Y., </w:t>
      </w:r>
      <w:proofErr w:type="spellStart"/>
      <w:r w:rsidRPr="00CB0F64">
        <w:rPr>
          <w:sz w:val="20"/>
        </w:rPr>
        <w:t>Katsurayama</w:t>
      </w:r>
      <w:proofErr w:type="spellEnd"/>
      <w:r w:rsidRPr="00CB0F64">
        <w:rPr>
          <w:sz w:val="20"/>
        </w:rPr>
        <w:t xml:space="preserve">, H., </w:t>
      </w:r>
      <w:proofErr w:type="spellStart"/>
      <w:proofErr w:type="gramStart"/>
      <w:r w:rsidRPr="00CB0F64">
        <w:rPr>
          <w:sz w:val="20"/>
        </w:rPr>
        <w:t>Koganei</w:t>
      </w:r>
      <w:proofErr w:type="spellEnd"/>
      <w:r w:rsidRPr="00CB0F64">
        <w:rPr>
          <w:sz w:val="20"/>
        </w:rPr>
        <w:t>.,</w:t>
      </w:r>
      <w:proofErr w:type="gramEnd"/>
      <w:r w:rsidRPr="00CB0F64">
        <w:rPr>
          <w:sz w:val="20"/>
        </w:rPr>
        <w:t xml:space="preserve"> M., </w:t>
      </w:r>
      <w:proofErr w:type="spellStart"/>
      <w:r w:rsidRPr="00CB0F64">
        <w:rPr>
          <w:sz w:val="20"/>
        </w:rPr>
        <w:t>Mizunuma</w:t>
      </w:r>
      <w:proofErr w:type="spellEnd"/>
      <w:r w:rsidRPr="00CB0F64">
        <w:rPr>
          <w:sz w:val="20"/>
        </w:rPr>
        <w:t xml:space="preserve">, M. (2018). Effects of convection heat transfer on </w:t>
      </w:r>
      <w:proofErr w:type="spellStart"/>
      <w:r w:rsidRPr="00CB0F64">
        <w:rPr>
          <w:sz w:val="20"/>
        </w:rPr>
        <w:t>Sunagoke</w:t>
      </w:r>
      <w:proofErr w:type="spellEnd"/>
      <w:r w:rsidRPr="00CB0F64">
        <w:rPr>
          <w:sz w:val="20"/>
        </w:rPr>
        <w:t xml:space="preserve"> moss green roof: A laboratory study. Energy and Buildings 158, 1417-1428.</w:t>
      </w:r>
    </w:p>
    <w:p w:rsidR="00166CE4" w:rsidRPr="00CB0F64" w:rsidRDefault="00166CE4" w:rsidP="00D06902">
      <w:pPr>
        <w:spacing w:before="60" w:after="60"/>
        <w:ind w:left="284" w:hanging="284"/>
        <w:jc w:val="both"/>
        <w:rPr>
          <w:sz w:val="20"/>
        </w:rPr>
      </w:pPr>
      <w:proofErr w:type="spellStart"/>
      <w:r w:rsidRPr="00CB0F64">
        <w:rPr>
          <w:sz w:val="20"/>
        </w:rPr>
        <w:t>Berdahl</w:t>
      </w:r>
      <w:proofErr w:type="spellEnd"/>
      <w:r w:rsidRPr="00CB0F64">
        <w:rPr>
          <w:sz w:val="20"/>
        </w:rPr>
        <w:t xml:space="preserve">, P., </w:t>
      </w:r>
      <w:proofErr w:type="spellStart"/>
      <w:r w:rsidRPr="00CB0F64">
        <w:rPr>
          <w:sz w:val="20"/>
        </w:rPr>
        <w:t>Bretz</w:t>
      </w:r>
      <w:proofErr w:type="spellEnd"/>
      <w:r w:rsidRPr="00CB0F64">
        <w:rPr>
          <w:sz w:val="20"/>
        </w:rPr>
        <w:t>, S. E. (1997). Preliminary survey of the solar reflectance of cool roofing materials. Energy and Buildings, 25, 149-158.</w:t>
      </w:r>
    </w:p>
    <w:p w:rsidR="0086722A" w:rsidRPr="00CB0F64" w:rsidRDefault="0086722A" w:rsidP="00D06902">
      <w:pPr>
        <w:spacing w:before="60" w:after="60"/>
        <w:ind w:left="284" w:hanging="284"/>
        <w:jc w:val="both"/>
        <w:rPr>
          <w:sz w:val="20"/>
        </w:rPr>
      </w:pPr>
      <w:proofErr w:type="spellStart"/>
      <w:proofErr w:type="gramStart"/>
      <w:r w:rsidRPr="00CB0F64">
        <w:rPr>
          <w:sz w:val="20"/>
        </w:rPr>
        <w:t>Bretz</w:t>
      </w:r>
      <w:proofErr w:type="spellEnd"/>
      <w:r w:rsidRPr="00CB0F64">
        <w:rPr>
          <w:sz w:val="20"/>
        </w:rPr>
        <w:t>, S., Akbari, H., Rosenfeld, A. (1998).</w:t>
      </w:r>
      <w:proofErr w:type="gramEnd"/>
      <w:r w:rsidRPr="00CB0F64">
        <w:rPr>
          <w:sz w:val="20"/>
        </w:rPr>
        <w:t xml:space="preserve"> Practical issues for using solar-reflective materials to mitigate urban heat islands. Atmospheric Environment, 32, 95-101.</w:t>
      </w:r>
    </w:p>
    <w:p w:rsidR="005E2948" w:rsidRDefault="005E2948" w:rsidP="00D06902">
      <w:pPr>
        <w:spacing w:before="60" w:after="60"/>
        <w:ind w:left="284" w:hanging="284"/>
        <w:jc w:val="both"/>
        <w:rPr>
          <w:sz w:val="20"/>
        </w:rPr>
      </w:pPr>
      <w:proofErr w:type="spellStart"/>
      <w:r w:rsidRPr="005E2948">
        <w:rPr>
          <w:sz w:val="20"/>
        </w:rPr>
        <w:t>Dubayah</w:t>
      </w:r>
      <w:proofErr w:type="spellEnd"/>
      <w:r w:rsidRPr="005E2948">
        <w:rPr>
          <w:sz w:val="20"/>
        </w:rPr>
        <w:t>, R., Rich, P. M. (1995). Topographic solar radiation models for GIS. International Journal of Geographical Information Systems 9: 405-19</w:t>
      </w:r>
    </w:p>
    <w:p w:rsidR="005E2948" w:rsidRDefault="005E2948" w:rsidP="00D06902">
      <w:pPr>
        <w:spacing w:before="60" w:after="60"/>
        <w:ind w:left="284" w:hanging="284"/>
        <w:jc w:val="both"/>
        <w:rPr>
          <w:sz w:val="20"/>
        </w:rPr>
      </w:pPr>
      <w:proofErr w:type="spellStart"/>
      <w:r w:rsidRPr="005E2948">
        <w:rPr>
          <w:sz w:val="20"/>
        </w:rPr>
        <w:t>D'Urso</w:t>
      </w:r>
      <w:proofErr w:type="spellEnd"/>
      <w:r w:rsidRPr="005E2948">
        <w:rPr>
          <w:sz w:val="20"/>
        </w:rPr>
        <w:t>, G., Calera, A.  (2006). Operative approaches to determine crop water requirements from earth observation data: methodologies and applications. AIP Conf. Proc., 852 (2006), pp. 14-25</w:t>
      </w:r>
    </w:p>
    <w:p w:rsidR="00166CE4" w:rsidRPr="00CB0F64" w:rsidRDefault="00166CE4" w:rsidP="00D06902">
      <w:pPr>
        <w:spacing w:before="60" w:after="60"/>
        <w:ind w:left="284" w:hanging="284"/>
        <w:jc w:val="both"/>
        <w:rPr>
          <w:sz w:val="20"/>
        </w:rPr>
      </w:pPr>
      <w:r w:rsidRPr="00CB0F64">
        <w:rPr>
          <w:sz w:val="20"/>
        </w:rPr>
        <w:t>EPA, 2008. Reducing urban heat islands: Compendium of strategies. U.S. Environmental Protection Agency. https://www.epa.gov/heat-islands/heat-island-compendium.</w:t>
      </w:r>
    </w:p>
    <w:p w:rsidR="00D6123C" w:rsidRPr="00CB0F64" w:rsidRDefault="00D6123C" w:rsidP="00D06902">
      <w:pPr>
        <w:spacing w:before="60" w:after="60"/>
        <w:ind w:left="284" w:hanging="284"/>
        <w:jc w:val="both"/>
        <w:rPr>
          <w:sz w:val="20"/>
        </w:rPr>
      </w:pPr>
      <w:proofErr w:type="spellStart"/>
      <w:r w:rsidRPr="00CB0F64">
        <w:rPr>
          <w:sz w:val="20"/>
        </w:rPr>
        <w:t>Fogl</w:t>
      </w:r>
      <w:proofErr w:type="spellEnd"/>
      <w:r w:rsidRPr="00CB0F64">
        <w:rPr>
          <w:sz w:val="20"/>
        </w:rPr>
        <w:t xml:space="preserve">, M., </w:t>
      </w:r>
      <w:proofErr w:type="spellStart"/>
      <w:r w:rsidRPr="00CB0F64">
        <w:rPr>
          <w:sz w:val="20"/>
        </w:rPr>
        <w:t>Moudrý</w:t>
      </w:r>
      <w:proofErr w:type="spellEnd"/>
      <w:r w:rsidRPr="00CB0F64">
        <w:rPr>
          <w:sz w:val="20"/>
        </w:rPr>
        <w:t>, V., 2016. Influence of vegetation canopies on solar potential in urban environments. Applied Geography, 66, pp. 73 - 80.</w:t>
      </w:r>
    </w:p>
    <w:p w:rsidR="00D6123C" w:rsidRPr="00CB0F64" w:rsidRDefault="00D6123C" w:rsidP="00D06902">
      <w:pPr>
        <w:spacing w:before="60" w:after="60"/>
        <w:ind w:left="284" w:hanging="284"/>
        <w:jc w:val="both"/>
        <w:rPr>
          <w:sz w:val="20"/>
        </w:rPr>
      </w:pPr>
      <w:r w:rsidRPr="00CB0F64">
        <w:rPr>
          <w:sz w:val="20"/>
        </w:rPr>
        <w:t xml:space="preserve">Gallay, M., </w:t>
      </w:r>
      <w:proofErr w:type="spellStart"/>
      <w:r w:rsidRPr="00CB0F64">
        <w:rPr>
          <w:sz w:val="20"/>
        </w:rPr>
        <w:t>Kaňuk</w:t>
      </w:r>
      <w:proofErr w:type="spellEnd"/>
      <w:r w:rsidRPr="00CB0F64">
        <w:rPr>
          <w:sz w:val="20"/>
        </w:rPr>
        <w:t xml:space="preserve">, J., </w:t>
      </w:r>
      <w:proofErr w:type="spellStart"/>
      <w:r w:rsidRPr="00CB0F64">
        <w:rPr>
          <w:sz w:val="20"/>
        </w:rPr>
        <w:t>Hochmuth</w:t>
      </w:r>
      <w:proofErr w:type="spellEnd"/>
      <w:r w:rsidRPr="00CB0F64">
        <w:rPr>
          <w:sz w:val="20"/>
        </w:rPr>
        <w:t xml:space="preserve">, Z., </w:t>
      </w:r>
      <w:proofErr w:type="spellStart"/>
      <w:r w:rsidRPr="00CB0F64">
        <w:rPr>
          <w:sz w:val="20"/>
        </w:rPr>
        <w:t>Meneely</w:t>
      </w:r>
      <w:proofErr w:type="spellEnd"/>
      <w:r w:rsidRPr="00CB0F64">
        <w:rPr>
          <w:sz w:val="20"/>
        </w:rPr>
        <w:t xml:space="preserve">, J., </w:t>
      </w:r>
      <w:proofErr w:type="spellStart"/>
      <w:r w:rsidRPr="00CB0F64">
        <w:rPr>
          <w:sz w:val="20"/>
        </w:rPr>
        <w:t>Hofierka</w:t>
      </w:r>
      <w:proofErr w:type="spellEnd"/>
      <w:r w:rsidRPr="00CB0F64">
        <w:rPr>
          <w:sz w:val="20"/>
        </w:rPr>
        <w:t xml:space="preserve">, J., </w:t>
      </w:r>
      <w:proofErr w:type="spellStart"/>
      <w:r w:rsidRPr="00CB0F64">
        <w:rPr>
          <w:sz w:val="20"/>
        </w:rPr>
        <w:t>Sedlák</w:t>
      </w:r>
      <w:proofErr w:type="spellEnd"/>
      <w:r w:rsidRPr="00CB0F64">
        <w:rPr>
          <w:sz w:val="20"/>
        </w:rPr>
        <w:t xml:space="preserve">, V., 2015. Large-scale and high-resolution 3-D cave mapping by terrestrial laser scanning: a case study of the </w:t>
      </w:r>
      <w:proofErr w:type="spellStart"/>
      <w:r w:rsidRPr="00CB0F64">
        <w:rPr>
          <w:sz w:val="20"/>
        </w:rPr>
        <w:t>Domica</w:t>
      </w:r>
      <w:proofErr w:type="spellEnd"/>
      <w:r w:rsidRPr="00CB0F64">
        <w:rPr>
          <w:sz w:val="20"/>
        </w:rPr>
        <w:t xml:space="preserve"> Cave, Slovakia. International Journal of Speleology, 44(3), pp. 277-291.</w:t>
      </w:r>
    </w:p>
    <w:p w:rsidR="00166CE4" w:rsidRPr="00CB0F64" w:rsidRDefault="00166CE4" w:rsidP="00D06902">
      <w:pPr>
        <w:spacing w:before="60" w:after="60"/>
        <w:ind w:left="284" w:hanging="284"/>
        <w:jc w:val="both"/>
        <w:rPr>
          <w:sz w:val="20"/>
        </w:rPr>
      </w:pPr>
      <w:proofErr w:type="spellStart"/>
      <w:r w:rsidRPr="00CB0F64">
        <w:rPr>
          <w:sz w:val="20"/>
        </w:rPr>
        <w:t>Hofierka</w:t>
      </w:r>
      <w:proofErr w:type="spellEnd"/>
      <w:r w:rsidRPr="00CB0F64">
        <w:rPr>
          <w:sz w:val="20"/>
        </w:rPr>
        <w:t>, J. (1997). Direct solar radiation modelling within an open GIS environment. In Proceedings of the 1997 Joint European GI Conference, Vienna, Austria, 575–584.</w:t>
      </w:r>
    </w:p>
    <w:p w:rsidR="00166CE4" w:rsidRPr="00CB0F64" w:rsidRDefault="00166CE4" w:rsidP="00D06902">
      <w:pPr>
        <w:spacing w:before="60" w:after="60"/>
        <w:ind w:left="284" w:hanging="284"/>
        <w:jc w:val="both"/>
        <w:rPr>
          <w:sz w:val="20"/>
        </w:rPr>
      </w:pPr>
      <w:proofErr w:type="spellStart"/>
      <w:r w:rsidRPr="00CB0F64">
        <w:rPr>
          <w:sz w:val="20"/>
        </w:rPr>
        <w:t>Hofierka</w:t>
      </w:r>
      <w:proofErr w:type="spellEnd"/>
      <w:r w:rsidRPr="00CB0F64">
        <w:rPr>
          <w:sz w:val="20"/>
        </w:rPr>
        <w:t xml:space="preserve">, J., </w:t>
      </w:r>
      <w:proofErr w:type="spellStart"/>
      <w:r w:rsidRPr="00CB0F64">
        <w:rPr>
          <w:sz w:val="20"/>
        </w:rPr>
        <w:t>Zlocha</w:t>
      </w:r>
      <w:proofErr w:type="spellEnd"/>
      <w:r w:rsidRPr="00CB0F64">
        <w:rPr>
          <w:sz w:val="20"/>
        </w:rPr>
        <w:t>, M. (2012). A New Solar Radiation Model for 3-D City Models. Transactions in GIS, 16, pp. 681-690.</w:t>
      </w:r>
    </w:p>
    <w:p w:rsidR="00D06902" w:rsidRDefault="00D06902" w:rsidP="00D06902">
      <w:pPr>
        <w:spacing w:before="60" w:after="60"/>
        <w:ind w:left="284" w:hanging="284"/>
        <w:jc w:val="both"/>
        <w:rPr>
          <w:sz w:val="20"/>
        </w:rPr>
      </w:pPr>
      <w:proofErr w:type="spellStart"/>
      <w:r w:rsidRPr="00D06902">
        <w:rPr>
          <w:sz w:val="20"/>
        </w:rPr>
        <w:t>Hofierka</w:t>
      </w:r>
      <w:proofErr w:type="spellEnd"/>
      <w:r w:rsidRPr="00D06902">
        <w:rPr>
          <w:sz w:val="20"/>
        </w:rPr>
        <w:t xml:space="preserve">, J., Gallay, M., </w:t>
      </w:r>
      <w:proofErr w:type="spellStart"/>
      <w:r w:rsidRPr="00D06902">
        <w:rPr>
          <w:sz w:val="20"/>
        </w:rPr>
        <w:t>Kaňuk</w:t>
      </w:r>
      <w:proofErr w:type="spellEnd"/>
      <w:r w:rsidRPr="00D06902">
        <w:rPr>
          <w:sz w:val="20"/>
        </w:rPr>
        <w:t xml:space="preserve">, J., </w:t>
      </w:r>
      <w:proofErr w:type="spellStart"/>
      <w:r w:rsidRPr="00D06902">
        <w:rPr>
          <w:sz w:val="20"/>
        </w:rPr>
        <w:t>Šupinský</w:t>
      </w:r>
      <w:proofErr w:type="spellEnd"/>
      <w:r w:rsidRPr="00D06902">
        <w:rPr>
          <w:sz w:val="20"/>
        </w:rPr>
        <w:t xml:space="preserve">, J., </w:t>
      </w:r>
      <w:proofErr w:type="spellStart"/>
      <w:r w:rsidRPr="00D06902">
        <w:rPr>
          <w:sz w:val="20"/>
        </w:rPr>
        <w:t>Šašak</w:t>
      </w:r>
      <w:proofErr w:type="spellEnd"/>
      <w:r w:rsidRPr="00D06902">
        <w:rPr>
          <w:sz w:val="20"/>
        </w:rPr>
        <w:t xml:space="preserve">, J. </w:t>
      </w:r>
      <w:r w:rsidRPr="00D06902">
        <w:rPr>
          <w:sz w:val="20"/>
        </w:rPr>
        <w:t xml:space="preserve">(2017). High-resolution urban greenery mapping for micro-climate modelling based on 3D city models. The International Archives of the Photogrammetry, Remote Sensing and Spatial Information Sciences (ISPRS Archives), XLII-4/W7, 7-12. </w:t>
      </w:r>
      <w:proofErr w:type="gramStart"/>
      <w:r w:rsidRPr="00D06902">
        <w:rPr>
          <w:sz w:val="20"/>
        </w:rPr>
        <w:t xml:space="preserve">(3D </w:t>
      </w:r>
      <w:proofErr w:type="spellStart"/>
      <w:r w:rsidRPr="00D06902">
        <w:rPr>
          <w:sz w:val="20"/>
        </w:rPr>
        <w:t>Geoinfo</w:t>
      </w:r>
      <w:proofErr w:type="spellEnd"/>
      <w:r w:rsidRPr="00D06902">
        <w:rPr>
          <w:sz w:val="20"/>
        </w:rPr>
        <w:t xml:space="preserve"> Co</w:t>
      </w:r>
      <w:r>
        <w:rPr>
          <w:sz w:val="20"/>
        </w:rPr>
        <w:t>nference, Melbourne, Australia.</w:t>
      </w:r>
      <w:proofErr w:type="gramEnd"/>
      <w:r>
        <w:rPr>
          <w:sz w:val="20"/>
        </w:rPr>
        <w:t xml:space="preserve"> </w:t>
      </w:r>
    </w:p>
    <w:p w:rsidR="00554198" w:rsidRPr="00CB0F64" w:rsidRDefault="00554198" w:rsidP="00D06902">
      <w:pPr>
        <w:spacing w:before="60" w:after="60"/>
        <w:ind w:left="284" w:hanging="284"/>
        <w:jc w:val="both"/>
        <w:rPr>
          <w:sz w:val="20"/>
        </w:rPr>
      </w:pPr>
      <w:proofErr w:type="spellStart"/>
      <w:proofErr w:type="gramStart"/>
      <w:r w:rsidRPr="00CB0F64">
        <w:rPr>
          <w:sz w:val="20"/>
        </w:rPr>
        <w:t>Neteler</w:t>
      </w:r>
      <w:proofErr w:type="spellEnd"/>
      <w:r w:rsidRPr="00CB0F64">
        <w:rPr>
          <w:sz w:val="20"/>
        </w:rPr>
        <w:t xml:space="preserve">, M., </w:t>
      </w:r>
      <w:proofErr w:type="spellStart"/>
      <w:r w:rsidRPr="00CB0F64">
        <w:rPr>
          <w:sz w:val="20"/>
        </w:rPr>
        <w:t>Mitasova</w:t>
      </w:r>
      <w:proofErr w:type="spellEnd"/>
      <w:r w:rsidRPr="00CB0F64">
        <w:rPr>
          <w:sz w:val="20"/>
        </w:rPr>
        <w:t>, H. (2004).</w:t>
      </w:r>
      <w:proofErr w:type="gramEnd"/>
      <w:r w:rsidRPr="00CB0F64">
        <w:rPr>
          <w:sz w:val="20"/>
        </w:rPr>
        <w:t xml:space="preserve"> Open Source GIS: A GRASS GIS Approach. Second Edition.  Boston, Kluwer Academic Publishers.</w:t>
      </w:r>
    </w:p>
    <w:p w:rsidR="0086722A" w:rsidRPr="00CB0F64" w:rsidRDefault="0086722A" w:rsidP="00D06902">
      <w:pPr>
        <w:spacing w:before="60" w:after="60"/>
        <w:ind w:left="284" w:hanging="284"/>
        <w:jc w:val="both"/>
        <w:rPr>
          <w:sz w:val="20"/>
          <w:lang w:val="en-US"/>
        </w:rPr>
      </w:pPr>
      <w:proofErr w:type="gramStart"/>
      <w:r w:rsidRPr="00CB0F64">
        <w:rPr>
          <w:sz w:val="20"/>
          <w:lang w:val="en-US"/>
        </w:rPr>
        <w:t xml:space="preserve">Liu, J., </w:t>
      </w:r>
      <w:proofErr w:type="spellStart"/>
      <w:r w:rsidRPr="00CB0F64">
        <w:rPr>
          <w:sz w:val="20"/>
          <w:lang w:val="en-US"/>
        </w:rPr>
        <w:t>Heidarinejad</w:t>
      </w:r>
      <w:proofErr w:type="spellEnd"/>
      <w:r w:rsidRPr="00CB0F64">
        <w:rPr>
          <w:sz w:val="20"/>
          <w:lang w:val="en-US"/>
        </w:rPr>
        <w:t xml:space="preserve">, M., </w:t>
      </w:r>
      <w:proofErr w:type="spellStart"/>
      <w:r w:rsidRPr="00CB0F64">
        <w:rPr>
          <w:sz w:val="20"/>
          <w:lang w:val="en-US"/>
        </w:rPr>
        <w:t>Graci</w:t>
      </w:r>
      <w:proofErr w:type="spellEnd"/>
      <w:r w:rsidRPr="00CB0F64">
        <w:rPr>
          <w:sz w:val="20"/>
          <w:lang w:val="en-US"/>
        </w:rPr>
        <w:t xml:space="preserve">, S., </w:t>
      </w:r>
      <w:proofErr w:type="spellStart"/>
      <w:r w:rsidRPr="00CB0F64">
        <w:rPr>
          <w:sz w:val="20"/>
          <w:lang w:val="en-US"/>
        </w:rPr>
        <w:t>Srebric</w:t>
      </w:r>
      <w:proofErr w:type="spellEnd"/>
      <w:r w:rsidRPr="00CB0F64">
        <w:rPr>
          <w:sz w:val="20"/>
          <w:lang w:val="en-US"/>
        </w:rPr>
        <w:t>, J. (2015).</w:t>
      </w:r>
      <w:proofErr w:type="gramEnd"/>
      <w:r w:rsidRPr="00CB0F64">
        <w:rPr>
          <w:sz w:val="20"/>
          <w:lang w:val="en-US"/>
        </w:rPr>
        <w:t xml:space="preserve"> The impact of exterior surface convective heat transfer coefficients </w:t>
      </w:r>
      <w:proofErr w:type="spellStart"/>
      <w:r w:rsidRPr="00CB0F64">
        <w:rPr>
          <w:sz w:val="20"/>
          <w:lang w:val="en-US"/>
        </w:rPr>
        <w:t>onthe</w:t>
      </w:r>
      <w:proofErr w:type="spellEnd"/>
      <w:r w:rsidRPr="00CB0F64">
        <w:rPr>
          <w:sz w:val="20"/>
          <w:lang w:val="en-US"/>
        </w:rPr>
        <w:t xml:space="preserve"> building energy consumption in urban neighborhoods </w:t>
      </w:r>
      <w:proofErr w:type="spellStart"/>
      <w:r w:rsidRPr="00CB0F64">
        <w:rPr>
          <w:sz w:val="20"/>
          <w:lang w:val="en-US"/>
        </w:rPr>
        <w:t>withdifferent</w:t>
      </w:r>
      <w:proofErr w:type="spellEnd"/>
      <w:r w:rsidRPr="00CB0F64">
        <w:rPr>
          <w:sz w:val="20"/>
          <w:lang w:val="en-US"/>
        </w:rPr>
        <w:t xml:space="preserve"> plan area densities. Energy and buildings, 86, 449-463.</w:t>
      </w:r>
    </w:p>
    <w:p w:rsidR="00166CE4" w:rsidRPr="00CB0F64" w:rsidRDefault="00166CE4" w:rsidP="00D06902">
      <w:pPr>
        <w:spacing w:before="60" w:after="60"/>
        <w:ind w:left="284" w:hanging="284"/>
        <w:jc w:val="both"/>
        <w:rPr>
          <w:sz w:val="20"/>
        </w:rPr>
      </w:pPr>
      <w:proofErr w:type="spellStart"/>
      <w:r w:rsidRPr="00CB0F64">
        <w:rPr>
          <w:sz w:val="20"/>
        </w:rPr>
        <w:t>Mirsadeghi</w:t>
      </w:r>
      <w:proofErr w:type="spellEnd"/>
      <w:r w:rsidRPr="00CB0F64">
        <w:rPr>
          <w:sz w:val="20"/>
        </w:rPr>
        <w:t xml:space="preserve">, M., </w:t>
      </w:r>
      <w:proofErr w:type="spellStart"/>
      <w:r w:rsidRPr="00CB0F64">
        <w:rPr>
          <w:sz w:val="20"/>
        </w:rPr>
        <w:t>Costola</w:t>
      </w:r>
      <w:proofErr w:type="spellEnd"/>
      <w:r w:rsidRPr="00CB0F64">
        <w:rPr>
          <w:sz w:val="20"/>
        </w:rPr>
        <w:t xml:space="preserve">, D., </w:t>
      </w:r>
      <w:proofErr w:type="spellStart"/>
      <w:r w:rsidRPr="00CB0F64">
        <w:rPr>
          <w:sz w:val="20"/>
        </w:rPr>
        <w:t>Blocken</w:t>
      </w:r>
      <w:proofErr w:type="spellEnd"/>
      <w:r w:rsidRPr="00CB0F64">
        <w:rPr>
          <w:sz w:val="20"/>
        </w:rPr>
        <w:t xml:space="preserve">, B., </w:t>
      </w:r>
      <w:proofErr w:type="spellStart"/>
      <w:r w:rsidRPr="00CB0F64">
        <w:rPr>
          <w:sz w:val="20"/>
        </w:rPr>
        <w:t>Hensen</w:t>
      </w:r>
      <w:proofErr w:type="spellEnd"/>
      <w:r w:rsidRPr="00CB0F64">
        <w:rPr>
          <w:sz w:val="20"/>
        </w:rPr>
        <w:t>, J.L.M. (2013). Review of external convective heat transfer coefficient models in building energy simulation programs: implementation and uncertainty, Applied Thermal Engineering, 56, 134–151.</w:t>
      </w:r>
    </w:p>
    <w:p w:rsidR="00D06902" w:rsidRDefault="00D06902" w:rsidP="00D06902">
      <w:pPr>
        <w:spacing w:before="60" w:after="60"/>
        <w:ind w:left="284" w:hanging="284"/>
        <w:jc w:val="both"/>
        <w:rPr>
          <w:sz w:val="20"/>
        </w:rPr>
      </w:pPr>
      <w:proofErr w:type="spellStart"/>
      <w:r w:rsidRPr="00D06902">
        <w:rPr>
          <w:sz w:val="20"/>
        </w:rPr>
        <w:t>Onačillová</w:t>
      </w:r>
      <w:proofErr w:type="spellEnd"/>
      <w:r w:rsidRPr="00D06902">
        <w:rPr>
          <w:sz w:val="20"/>
        </w:rPr>
        <w:t xml:space="preserve">, K., Gallay, M. 2018. </w:t>
      </w:r>
      <w:proofErr w:type="spellStart"/>
      <w:proofErr w:type="gramStart"/>
      <w:r w:rsidRPr="00D06902">
        <w:rPr>
          <w:sz w:val="20"/>
        </w:rPr>
        <w:t>Spatio</w:t>
      </w:r>
      <w:proofErr w:type="spellEnd"/>
      <w:r w:rsidRPr="00D06902">
        <w:rPr>
          <w:sz w:val="20"/>
        </w:rPr>
        <w:t xml:space="preserve">-temporal analysis of surface urban heat island based on LANDSAT ETM+ and OLI/TIRS imagery in the city of </w:t>
      </w:r>
      <w:proofErr w:type="spellStart"/>
      <w:r w:rsidRPr="00D06902">
        <w:rPr>
          <w:sz w:val="20"/>
        </w:rPr>
        <w:t>Košice</w:t>
      </w:r>
      <w:proofErr w:type="spellEnd"/>
      <w:r w:rsidRPr="00D06902">
        <w:rPr>
          <w:sz w:val="20"/>
        </w:rPr>
        <w:t>, Slovakia.</w:t>
      </w:r>
      <w:proofErr w:type="gramEnd"/>
      <w:r w:rsidRPr="00D06902">
        <w:rPr>
          <w:sz w:val="20"/>
        </w:rPr>
        <w:t xml:space="preserve"> </w:t>
      </w:r>
      <w:proofErr w:type="gramStart"/>
      <w:r w:rsidRPr="00D06902">
        <w:rPr>
          <w:sz w:val="20"/>
        </w:rPr>
        <w:t>Carpathian Journal of Earth and Environmental Sciences.</w:t>
      </w:r>
      <w:proofErr w:type="gramEnd"/>
      <w:r w:rsidRPr="00D06902">
        <w:rPr>
          <w:sz w:val="20"/>
        </w:rPr>
        <w:t xml:space="preserve"> 13(2), 395 - 408.</w:t>
      </w:r>
    </w:p>
    <w:p w:rsidR="00166CE4" w:rsidRPr="00CB0F64" w:rsidRDefault="00166CE4" w:rsidP="00D06902">
      <w:pPr>
        <w:spacing w:before="60" w:after="60"/>
        <w:ind w:left="284" w:hanging="284"/>
        <w:jc w:val="both"/>
        <w:rPr>
          <w:sz w:val="20"/>
        </w:rPr>
      </w:pPr>
      <w:proofErr w:type="gramStart"/>
      <w:r w:rsidRPr="00CB0F64">
        <w:rPr>
          <w:sz w:val="20"/>
        </w:rPr>
        <w:t>SURGE_D1_SOA_MSVT 2016.</w:t>
      </w:r>
      <w:proofErr w:type="gramEnd"/>
      <w:r w:rsidRPr="00CB0F64">
        <w:rPr>
          <w:sz w:val="20"/>
        </w:rPr>
        <w:t xml:space="preserve"> Report on the reviewed applicability of multispectral satellite imagery. Internal document submitted as the output of the contracted SURGE study.</w:t>
      </w:r>
    </w:p>
    <w:p w:rsidR="00CB0F64" w:rsidRPr="00CB0F64" w:rsidRDefault="00CB0F64" w:rsidP="00D06902">
      <w:pPr>
        <w:spacing w:before="60" w:after="60"/>
        <w:ind w:left="284" w:hanging="284"/>
        <w:jc w:val="both"/>
        <w:rPr>
          <w:sz w:val="20"/>
        </w:rPr>
      </w:pPr>
      <w:r w:rsidRPr="00CB0F64">
        <w:rPr>
          <w:sz w:val="20"/>
        </w:rPr>
        <w:t xml:space="preserve">SURGE_D4_VEGMETR 2018. </w:t>
      </w:r>
      <w:bookmarkStart w:id="10" w:name="OLE_LINK145"/>
      <w:r w:rsidRPr="00CB0F64">
        <w:rPr>
          <w:sz w:val="20"/>
        </w:rPr>
        <w:t>Deliverable 4 under WP2: Report on derivation of satellite based vegetation metrics and downscaling to high-resolution data</w:t>
      </w:r>
      <w:bookmarkEnd w:id="10"/>
      <w:r w:rsidRPr="00CB0F64">
        <w:rPr>
          <w:sz w:val="20"/>
        </w:rPr>
        <w:t>. Internal document submitted as the output of the contracted SURGE study.</w:t>
      </w:r>
    </w:p>
    <w:p w:rsidR="00CB0F64" w:rsidRPr="00CB0F64" w:rsidRDefault="00CB0F64" w:rsidP="00D06902">
      <w:pPr>
        <w:spacing w:before="60" w:after="60"/>
        <w:ind w:left="284" w:hanging="284"/>
        <w:jc w:val="both"/>
        <w:rPr>
          <w:sz w:val="20"/>
        </w:rPr>
      </w:pPr>
      <w:r w:rsidRPr="00CB0F64">
        <w:rPr>
          <w:sz w:val="20"/>
        </w:rPr>
        <w:t>SURGE_D5_ALGOSTRUC 2018. Deliverable 5 under WP3: Report on definition of algorithmic structure of the toolbox. Internal document submitted as the output of the contracted SURGE study.</w:t>
      </w:r>
    </w:p>
    <w:p w:rsidR="00166CE4" w:rsidRPr="00CB0F64" w:rsidRDefault="00CB0F64" w:rsidP="00D06902">
      <w:pPr>
        <w:spacing w:before="60" w:after="60"/>
        <w:ind w:left="284" w:hanging="284"/>
        <w:jc w:val="both"/>
        <w:rPr>
          <w:sz w:val="20"/>
        </w:rPr>
      </w:pPr>
      <w:r w:rsidRPr="00CB0F64">
        <w:rPr>
          <w:sz w:val="20"/>
        </w:rPr>
        <w:t xml:space="preserve">SURGE_D6_ROADMAP 2018. Deliverable 6 under WP4: Roadmap report on implementation of the toolbox. </w:t>
      </w:r>
      <w:r w:rsidR="00166CE4" w:rsidRPr="00CB0F64">
        <w:rPr>
          <w:sz w:val="20"/>
        </w:rPr>
        <w:t>Internal document submitted as the output of the contracted SURGE study.</w:t>
      </w:r>
    </w:p>
    <w:p w:rsidR="00AB6A38" w:rsidRPr="00CB0F64" w:rsidRDefault="00AB6A38" w:rsidP="00AB6A38">
      <w:pPr>
        <w:spacing w:before="60" w:after="60"/>
        <w:ind w:left="284" w:hanging="284"/>
        <w:jc w:val="both"/>
        <w:rPr>
          <w:sz w:val="20"/>
        </w:rPr>
      </w:pPr>
      <w:proofErr w:type="gramStart"/>
      <w:r w:rsidRPr="00CB0F64">
        <w:rPr>
          <w:sz w:val="20"/>
        </w:rPr>
        <w:lastRenderedPageBreak/>
        <w:t>SURGE_</w:t>
      </w:r>
      <w:r>
        <w:rPr>
          <w:sz w:val="20"/>
        </w:rPr>
        <w:t>F</w:t>
      </w:r>
      <w:r w:rsidRPr="00CB0F64">
        <w:rPr>
          <w:sz w:val="20"/>
        </w:rPr>
        <w:t>R 201</w:t>
      </w:r>
      <w:r>
        <w:rPr>
          <w:sz w:val="20"/>
        </w:rPr>
        <w:t>8</w:t>
      </w:r>
      <w:r w:rsidRPr="00CB0F64">
        <w:rPr>
          <w:sz w:val="20"/>
        </w:rPr>
        <w:t>.</w:t>
      </w:r>
      <w:proofErr w:type="gramEnd"/>
      <w:r w:rsidRPr="00CB0F64">
        <w:rPr>
          <w:sz w:val="20"/>
        </w:rPr>
        <w:t xml:space="preserve"> </w:t>
      </w:r>
      <w:proofErr w:type="gramStart"/>
      <w:r>
        <w:rPr>
          <w:sz w:val="20"/>
        </w:rPr>
        <w:t xml:space="preserve">Final </w:t>
      </w:r>
      <w:r w:rsidRPr="00CB0F64">
        <w:rPr>
          <w:sz w:val="20"/>
        </w:rPr>
        <w:t>report 1.</w:t>
      </w:r>
      <w:proofErr w:type="gramEnd"/>
      <w:r w:rsidRPr="00CB0F64">
        <w:rPr>
          <w:sz w:val="20"/>
        </w:rPr>
        <w:t xml:space="preserve"> Internal document submitted as the output of the contracted SURGE study.</w:t>
      </w:r>
    </w:p>
    <w:p w:rsidR="00166CE4" w:rsidRPr="00CB0F64" w:rsidRDefault="00166CE4" w:rsidP="00D06902">
      <w:pPr>
        <w:spacing w:before="60" w:after="60"/>
        <w:ind w:left="284" w:hanging="284"/>
        <w:jc w:val="both"/>
        <w:rPr>
          <w:sz w:val="20"/>
        </w:rPr>
      </w:pPr>
      <w:proofErr w:type="gramStart"/>
      <w:r w:rsidRPr="00CB0F64">
        <w:rPr>
          <w:sz w:val="20"/>
        </w:rPr>
        <w:t>SURGE_PR1 2016.</w:t>
      </w:r>
      <w:proofErr w:type="gramEnd"/>
      <w:r w:rsidRPr="00CB0F64">
        <w:rPr>
          <w:sz w:val="20"/>
        </w:rPr>
        <w:t xml:space="preserve"> Progress report 1. Internal document submitted as the output of the contracted SURGE study.</w:t>
      </w:r>
    </w:p>
    <w:p w:rsidR="00166CE4" w:rsidRPr="00CB0F64" w:rsidRDefault="00166CE4" w:rsidP="00D06902">
      <w:pPr>
        <w:spacing w:before="60" w:after="60"/>
        <w:ind w:left="284" w:hanging="284"/>
        <w:jc w:val="both"/>
        <w:rPr>
          <w:sz w:val="20"/>
        </w:rPr>
      </w:pPr>
      <w:r w:rsidRPr="00CB0F64">
        <w:rPr>
          <w:sz w:val="20"/>
        </w:rPr>
        <w:t>SURGE_PR2 2017. Progress report 2 Mid-term report. Internal document submitted as the output of the contracted SURGE study.</w:t>
      </w:r>
    </w:p>
    <w:p w:rsidR="00166CE4" w:rsidRPr="00CB0F64" w:rsidRDefault="00166CE4" w:rsidP="00D06902">
      <w:pPr>
        <w:spacing w:before="60" w:after="60"/>
        <w:ind w:left="284" w:hanging="284"/>
        <w:jc w:val="both"/>
        <w:rPr>
          <w:sz w:val="20"/>
        </w:rPr>
      </w:pPr>
      <w:r w:rsidRPr="00CB0F64">
        <w:rPr>
          <w:sz w:val="20"/>
        </w:rPr>
        <w:t>SURGE_PR4 2018. Progress report 4 (merged report 3 and 4). Internal document submitted as the output of the contracted SURGE study.</w:t>
      </w:r>
    </w:p>
    <w:p w:rsidR="00554198" w:rsidRPr="00CB0F64" w:rsidRDefault="00554198" w:rsidP="00D06902">
      <w:pPr>
        <w:spacing w:before="60" w:after="60"/>
        <w:ind w:left="284" w:hanging="284"/>
        <w:jc w:val="both"/>
        <w:rPr>
          <w:sz w:val="20"/>
        </w:rPr>
      </w:pPr>
      <w:proofErr w:type="spellStart"/>
      <w:r w:rsidRPr="00CB0F64">
        <w:rPr>
          <w:sz w:val="20"/>
        </w:rPr>
        <w:t>Šúri</w:t>
      </w:r>
      <w:proofErr w:type="spellEnd"/>
      <w:r w:rsidRPr="00CB0F64">
        <w:rPr>
          <w:sz w:val="20"/>
        </w:rPr>
        <w:t xml:space="preserve">, M., </w:t>
      </w:r>
      <w:proofErr w:type="spellStart"/>
      <w:r w:rsidRPr="00CB0F64">
        <w:rPr>
          <w:sz w:val="20"/>
        </w:rPr>
        <w:t>Huld</w:t>
      </w:r>
      <w:proofErr w:type="spellEnd"/>
      <w:r w:rsidRPr="00CB0F64">
        <w:rPr>
          <w:sz w:val="20"/>
        </w:rPr>
        <w:t>, T.A., Dunlop, E.D. (2005). PVGIS: a web-based solar radiation database for the calculation of PV potential in Europe. International Journal of Sustainable Energy 24, 55–67.</w:t>
      </w:r>
    </w:p>
    <w:p w:rsidR="00D6123C" w:rsidRPr="00CB0F64" w:rsidRDefault="00D6123C" w:rsidP="00D06902">
      <w:pPr>
        <w:spacing w:before="60" w:after="60"/>
        <w:ind w:left="284" w:hanging="284"/>
        <w:jc w:val="both"/>
        <w:rPr>
          <w:sz w:val="20"/>
        </w:rPr>
      </w:pPr>
      <w:r w:rsidRPr="00CB0F64">
        <w:rPr>
          <w:sz w:val="20"/>
        </w:rPr>
        <w:t xml:space="preserve">Tooke, T.R., Coops, N.C., Goodwin, N.R., </w:t>
      </w:r>
      <w:proofErr w:type="spellStart"/>
      <w:r w:rsidRPr="00CB0F64">
        <w:rPr>
          <w:sz w:val="20"/>
        </w:rPr>
        <w:t>Voogt</w:t>
      </w:r>
      <w:proofErr w:type="spellEnd"/>
      <w:r w:rsidRPr="00CB0F64">
        <w:rPr>
          <w:sz w:val="20"/>
        </w:rPr>
        <w:t>, J.A., 2009. Extracting urban vegetation characteristics using spectral mixture analysis and decision tree classifications. Remote Sensing of Environment, 113(2), pp. 398 - 407.</w:t>
      </w:r>
    </w:p>
    <w:p w:rsidR="00D6123C" w:rsidRPr="00CB0F64" w:rsidRDefault="00D6123C" w:rsidP="00D06902">
      <w:pPr>
        <w:spacing w:before="60" w:after="60"/>
        <w:ind w:left="284" w:hanging="284"/>
        <w:jc w:val="both"/>
        <w:rPr>
          <w:sz w:val="20"/>
        </w:rPr>
      </w:pPr>
      <w:r w:rsidRPr="00CB0F64">
        <w:rPr>
          <w:sz w:val="20"/>
        </w:rPr>
        <w:t xml:space="preserve">Tooke, T.R., Coops, N.C., </w:t>
      </w:r>
      <w:proofErr w:type="spellStart"/>
      <w:r w:rsidRPr="00CB0F64">
        <w:rPr>
          <w:sz w:val="20"/>
        </w:rPr>
        <w:t>Voogt</w:t>
      </w:r>
      <w:proofErr w:type="spellEnd"/>
      <w:r w:rsidRPr="00CB0F64">
        <w:rPr>
          <w:sz w:val="20"/>
        </w:rPr>
        <w:t>, J.A., Meitner, M.J., 2011. Tree structure influences on rooftop-received solar radiation. Landscape and Urban Planning, 102 (2), pp. 73 - 81.</w:t>
      </w:r>
    </w:p>
    <w:p w:rsidR="003735FD" w:rsidRPr="00CB0F64" w:rsidRDefault="003735FD" w:rsidP="00D06902">
      <w:pPr>
        <w:spacing w:before="60" w:after="60"/>
        <w:ind w:left="284" w:hanging="284"/>
        <w:jc w:val="both"/>
        <w:rPr>
          <w:sz w:val="20"/>
        </w:rPr>
      </w:pPr>
      <w:r w:rsidRPr="00CB0F64">
        <w:rPr>
          <w:sz w:val="20"/>
        </w:rPr>
        <w:t xml:space="preserve">Tooke, T.R., Coops, N.C. Christen, A., </w:t>
      </w:r>
      <w:proofErr w:type="spellStart"/>
      <w:r w:rsidRPr="00CB0F64">
        <w:rPr>
          <w:sz w:val="20"/>
        </w:rPr>
        <w:t>Gurtuna</w:t>
      </w:r>
      <w:proofErr w:type="spellEnd"/>
      <w:r w:rsidRPr="00CB0F64">
        <w:rPr>
          <w:sz w:val="20"/>
        </w:rPr>
        <w:t xml:space="preserve">, O., </w:t>
      </w:r>
      <w:proofErr w:type="spellStart"/>
      <w:r w:rsidRPr="00CB0F64">
        <w:rPr>
          <w:sz w:val="20"/>
        </w:rPr>
        <w:t>Prévot</w:t>
      </w:r>
      <w:proofErr w:type="spellEnd"/>
      <w:r w:rsidRPr="00CB0F64">
        <w:rPr>
          <w:sz w:val="20"/>
        </w:rPr>
        <w:t>, A., (2012). Integrated irradiance modelling in the urban environment based on remotely sensed data. Solar Energy, 86(10), pp. 2923-2934.</w:t>
      </w:r>
    </w:p>
    <w:p w:rsidR="00554198" w:rsidRPr="00CB0F64" w:rsidRDefault="00554198" w:rsidP="00D06902">
      <w:pPr>
        <w:spacing w:before="60" w:after="60"/>
        <w:ind w:left="284" w:hanging="284"/>
        <w:jc w:val="both"/>
        <w:rPr>
          <w:sz w:val="20"/>
        </w:rPr>
      </w:pPr>
      <w:r w:rsidRPr="00CB0F64">
        <w:rPr>
          <w:sz w:val="20"/>
          <w:lang w:val="it-IT"/>
        </w:rPr>
        <w:t xml:space="preserve">Vanino, S., Nino, P.,  De Michele, C., Bolognesi, S. F., D'Urso, G., Di Bene, C., Pennelli, B., Vuolo, F., Farina, R., Pulighe, G., Napoli, R. (2018). </w:t>
      </w:r>
      <w:r w:rsidRPr="00CB0F64">
        <w:rPr>
          <w:sz w:val="20"/>
        </w:rPr>
        <w:t>Capability of Sentinel-2 data for estimating maximum evapotranspiration and irrigation requirements for tomato crop in Central Italy, Remote Sensing of Environment, 215, 452-470.</w:t>
      </w:r>
    </w:p>
    <w:p w:rsidR="0086722A" w:rsidRPr="00CB0F64" w:rsidRDefault="0086722A" w:rsidP="00D06902">
      <w:pPr>
        <w:spacing w:before="60" w:after="60"/>
        <w:ind w:left="284" w:hanging="284"/>
        <w:jc w:val="both"/>
        <w:rPr>
          <w:sz w:val="20"/>
          <w:lang w:val="en-US"/>
        </w:rPr>
      </w:pPr>
      <w:r w:rsidRPr="00CB0F64">
        <w:rPr>
          <w:sz w:val="20"/>
          <w:lang w:val="it-IT"/>
        </w:rPr>
        <w:t xml:space="preserve">Vollaro, A., Galli, G., Vallati, A. (2015). </w:t>
      </w:r>
      <w:r w:rsidRPr="00CB0F64">
        <w:rPr>
          <w:sz w:val="20"/>
          <w:lang w:val="en-US"/>
        </w:rPr>
        <w:t xml:space="preserve">CFD Analysis of Convective Heat Transfer Coefficient </w:t>
      </w:r>
      <w:proofErr w:type="spellStart"/>
      <w:r w:rsidRPr="00CB0F64">
        <w:rPr>
          <w:sz w:val="20"/>
          <w:lang w:val="en-US"/>
        </w:rPr>
        <w:t>onExternal</w:t>
      </w:r>
      <w:proofErr w:type="spellEnd"/>
      <w:r w:rsidRPr="00CB0F64">
        <w:rPr>
          <w:sz w:val="20"/>
          <w:lang w:val="en-US"/>
        </w:rPr>
        <w:t xml:space="preserve"> Surfaces of Buildings. Sustainability, 7, 9088-9099.</w:t>
      </w:r>
    </w:p>
    <w:p w:rsidR="0086722A" w:rsidRPr="00CB0F64" w:rsidRDefault="0086722A" w:rsidP="00554198">
      <w:pPr>
        <w:ind w:left="284" w:hanging="284"/>
        <w:jc w:val="both"/>
        <w:rPr>
          <w:sz w:val="20"/>
        </w:rPr>
      </w:pPr>
    </w:p>
    <w:p w:rsidR="00D6123C" w:rsidRPr="00CB0F64" w:rsidRDefault="00D6123C" w:rsidP="00D6123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240"/>
        <w:rPr>
          <w:sz w:val="20"/>
        </w:rPr>
      </w:pPr>
    </w:p>
    <w:p w:rsidR="00D6123C" w:rsidRPr="00CB0F64" w:rsidRDefault="00D6123C" w:rsidP="00D6123C">
      <w:pPr>
        <w:pStyle w:val="Referencetext"/>
        <w:rPr>
          <w:sz w:val="14"/>
        </w:rPr>
      </w:pPr>
    </w:p>
    <w:p w:rsidR="00D6123C" w:rsidRPr="00CB0F64" w:rsidRDefault="00D6123C" w:rsidP="00C9297C">
      <w:pPr>
        <w:spacing w:after="120"/>
        <w:jc w:val="both"/>
        <w:rPr>
          <w:color w:val="000000"/>
          <w:sz w:val="20"/>
        </w:rPr>
      </w:pPr>
    </w:p>
    <w:sectPr w:rsidR="00D6123C" w:rsidRPr="00CB0F64" w:rsidSect="001E44A5">
      <w:headerReference w:type="default" r:id="rId56"/>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915" w:rsidRDefault="00D60915" w:rsidP="001C210A">
      <w:r>
        <w:separator/>
      </w:r>
    </w:p>
  </w:endnote>
  <w:endnote w:type="continuationSeparator" w:id="0">
    <w:p w:rsidR="00D60915" w:rsidRDefault="00D60915" w:rsidP="001C2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915" w:rsidRDefault="00D60915" w:rsidP="001C210A">
      <w:r>
        <w:separator/>
      </w:r>
    </w:p>
  </w:footnote>
  <w:footnote w:type="continuationSeparator" w:id="0">
    <w:p w:rsidR="00D60915" w:rsidRDefault="00D60915" w:rsidP="001C21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06" w:type="dxa"/>
      <w:tblBorders>
        <w:top w:val="single" w:sz="4" w:space="0" w:color="auto"/>
        <w:bottom w:val="single" w:sz="4" w:space="0" w:color="auto"/>
      </w:tblBorders>
      <w:tblLayout w:type="fixed"/>
      <w:tblLook w:val="00A0" w:firstRow="1" w:lastRow="0" w:firstColumn="1" w:lastColumn="0" w:noHBand="0" w:noVBand="0"/>
    </w:tblPr>
    <w:tblGrid>
      <w:gridCol w:w="3510"/>
      <w:gridCol w:w="3261"/>
      <w:gridCol w:w="1134"/>
      <w:gridCol w:w="1701"/>
    </w:tblGrid>
    <w:tr w:rsidR="003B4FF4" w:rsidRPr="00584D22" w:rsidTr="002F05D6">
      <w:tc>
        <w:tcPr>
          <w:tcW w:w="3510" w:type="dxa"/>
        </w:tcPr>
        <w:p w:rsidR="003B4FF4" w:rsidRPr="00584D22" w:rsidRDefault="003B4FF4" w:rsidP="002F05D6">
          <w:pPr>
            <w:spacing w:before="120"/>
            <w:jc w:val="both"/>
            <w:rPr>
              <w:color w:val="000000"/>
              <w:sz w:val="20"/>
              <w:szCs w:val="20"/>
            </w:rPr>
          </w:pPr>
          <w:r w:rsidRPr="00584D22">
            <w:rPr>
              <w:color w:val="000000"/>
              <w:sz w:val="20"/>
              <w:szCs w:val="20"/>
            </w:rPr>
            <w:t>Institute of Geography</w:t>
          </w:r>
        </w:p>
        <w:p w:rsidR="003B4FF4" w:rsidRPr="00584D22" w:rsidRDefault="003B4FF4" w:rsidP="00420914">
          <w:pPr>
            <w:jc w:val="both"/>
            <w:rPr>
              <w:color w:val="000000"/>
              <w:sz w:val="20"/>
              <w:szCs w:val="20"/>
            </w:rPr>
          </w:pPr>
          <w:r w:rsidRPr="00584D22">
            <w:rPr>
              <w:color w:val="000000"/>
              <w:sz w:val="20"/>
              <w:szCs w:val="20"/>
            </w:rPr>
            <w:t>Faculty of Science</w:t>
          </w:r>
        </w:p>
        <w:p w:rsidR="003B4FF4" w:rsidRPr="00584D22" w:rsidRDefault="003B4FF4" w:rsidP="00420914">
          <w:pPr>
            <w:jc w:val="both"/>
            <w:rPr>
              <w:color w:val="000000"/>
              <w:sz w:val="20"/>
              <w:szCs w:val="20"/>
            </w:rPr>
          </w:pPr>
          <w:proofErr w:type="spellStart"/>
          <w:r w:rsidRPr="00584D22">
            <w:rPr>
              <w:color w:val="000000"/>
              <w:sz w:val="20"/>
              <w:szCs w:val="20"/>
            </w:rPr>
            <w:t>Pavol</w:t>
          </w:r>
          <w:proofErr w:type="spellEnd"/>
          <w:r w:rsidRPr="00584D22">
            <w:rPr>
              <w:color w:val="000000"/>
              <w:sz w:val="20"/>
              <w:szCs w:val="20"/>
            </w:rPr>
            <w:t xml:space="preserve"> </w:t>
          </w:r>
          <w:proofErr w:type="spellStart"/>
          <w:r w:rsidRPr="00584D22">
            <w:rPr>
              <w:color w:val="000000"/>
              <w:sz w:val="20"/>
              <w:szCs w:val="20"/>
            </w:rPr>
            <w:t>Jozef</w:t>
          </w:r>
          <w:proofErr w:type="spellEnd"/>
          <w:r w:rsidRPr="00584D22">
            <w:rPr>
              <w:color w:val="000000"/>
              <w:sz w:val="20"/>
              <w:szCs w:val="20"/>
            </w:rPr>
            <w:t xml:space="preserve"> </w:t>
          </w:r>
          <w:proofErr w:type="spellStart"/>
          <w:r w:rsidRPr="00584D22">
            <w:rPr>
              <w:color w:val="000000"/>
              <w:sz w:val="20"/>
              <w:szCs w:val="20"/>
            </w:rPr>
            <w:t>Šafárik</w:t>
          </w:r>
          <w:proofErr w:type="spellEnd"/>
          <w:r w:rsidRPr="00584D22">
            <w:rPr>
              <w:color w:val="000000"/>
              <w:sz w:val="20"/>
              <w:szCs w:val="20"/>
            </w:rPr>
            <w:t xml:space="preserve"> University in </w:t>
          </w:r>
          <w:proofErr w:type="spellStart"/>
          <w:r w:rsidRPr="00584D22">
            <w:rPr>
              <w:color w:val="000000"/>
              <w:sz w:val="20"/>
              <w:szCs w:val="20"/>
            </w:rPr>
            <w:t>Košice</w:t>
          </w:r>
          <w:proofErr w:type="spellEnd"/>
        </w:p>
        <w:p w:rsidR="003B4FF4" w:rsidRPr="00584D22" w:rsidRDefault="003B4FF4" w:rsidP="00420914">
          <w:pPr>
            <w:jc w:val="both"/>
            <w:rPr>
              <w:color w:val="000000"/>
              <w:sz w:val="20"/>
              <w:szCs w:val="20"/>
            </w:rPr>
          </w:pPr>
          <w:proofErr w:type="spellStart"/>
          <w:r w:rsidRPr="00584D22">
            <w:rPr>
              <w:color w:val="000000"/>
              <w:sz w:val="20"/>
              <w:szCs w:val="20"/>
            </w:rPr>
            <w:t>Jesenná</w:t>
          </w:r>
          <w:proofErr w:type="spellEnd"/>
          <w:r w:rsidRPr="00584D22">
            <w:rPr>
              <w:color w:val="000000"/>
              <w:sz w:val="20"/>
              <w:szCs w:val="20"/>
            </w:rPr>
            <w:t xml:space="preserve"> 5, 04001 </w:t>
          </w:r>
          <w:proofErr w:type="spellStart"/>
          <w:r w:rsidRPr="00584D22">
            <w:rPr>
              <w:color w:val="000000"/>
              <w:sz w:val="20"/>
              <w:szCs w:val="20"/>
            </w:rPr>
            <w:t>Košice</w:t>
          </w:r>
          <w:proofErr w:type="spellEnd"/>
          <w:r w:rsidRPr="00584D22">
            <w:rPr>
              <w:color w:val="000000"/>
              <w:sz w:val="20"/>
              <w:szCs w:val="20"/>
            </w:rPr>
            <w:t>, Slovakia</w:t>
          </w:r>
        </w:p>
      </w:tc>
      <w:tc>
        <w:tcPr>
          <w:tcW w:w="3261" w:type="dxa"/>
        </w:tcPr>
        <w:p w:rsidR="003B4FF4" w:rsidRPr="00584D22" w:rsidRDefault="003B4FF4" w:rsidP="002F05D6">
          <w:pPr>
            <w:spacing w:before="120" w:after="120"/>
            <w:jc w:val="both"/>
            <w:rPr>
              <w:color w:val="000000"/>
              <w:sz w:val="20"/>
              <w:szCs w:val="20"/>
            </w:rPr>
          </w:pPr>
          <w:r>
            <w:rPr>
              <w:noProof/>
              <w:sz w:val="20"/>
              <w:szCs w:val="20"/>
              <w:lang w:val="sk-SK"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46.9pt;height:44.35pt;visibility:visible">
                <v:imagedata r:id="rId1" o:title=""/>
              </v:shape>
            </w:pict>
          </w:r>
        </w:p>
      </w:tc>
      <w:tc>
        <w:tcPr>
          <w:tcW w:w="1134" w:type="dxa"/>
        </w:tcPr>
        <w:p w:rsidR="003B4FF4" w:rsidRPr="00584D22" w:rsidRDefault="003B4FF4" w:rsidP="002F05D6">
          <w:pPr>
            <w:spacing w:before="120"/>
            <w:jc w:val="both"/>
            <w:rPr>
              <w:color w:val="000000"/>
              <w:sz w:val="20"/>
              <w:szCs w:val="20"/>
            </w:rPr>
          </w:pPr>
          <w:r w:rsidRPr="00584D22">
            <w:rPr>
              <w:color w:val="000000"/>
              <w:sz w:val="20"/>
              <w:szCs w:val="20"/>
            </w:rPr>
            <w:t>File name:</w:t>
          </w:r>
        </w:p>
        <w:p w:rsidR="003B4FF4" w:rsidRPr="00584D22" w:rsidRDefault="003B4FF4" w:rsidP="00420914">
          <w:pPr>
            <w:jc w:val="both"/>
            <w:rPr>
              <w:color w:val="000000"/>
              <w:sz w:val="20"/>
              <w:szCs w:val="20"/>
            </w:rPr>
          </w:pPr>
          <w:r>
            <w:rPr>
              <w:color w:val="000000"/>
              <w:sz w:val="20"/>
              <w:szCs w:val="20"/>
            </w:rPr>
            <w:t>Version</w:t>
          </w:r>
          <w:r w:rsidRPr="00584D22">
            <w:rPr>
              <w:color w:val="000000"/>
              <w:sz w:val="20"/>
              <w:szCs w:val="20"/>
            </w:rPr>
            <w:t xml:space="preserve">: </w:t>
          </w:r>
        </w:p>
        <w:p w:rsidR="003B4FF4" w:rsidRPr="00584D22" w:rsidRDefault="003B4FF4" w:rsidP="00420914">
          <w:pPr>
            <w:jc w:val="both"/>
            <w:rPr>
              <w:color w:val="000000"/>
              <w:sz w:val="20"/>
              <w:szCs w:val="20"/>
            </w:rPr>
          </w:pPr>
          <w:r w:rsidRPr="00584D22">
            <w:rPr>
              <w:color w:val="000000"/>
              <w:sz w:val="20"/>
              <w:szCs w:val="20"/>
            </w:rPr>
            <w:t>Page:</w:t>
          </w:r>
        </w:p>
        <w:p w:rsidR="003B4FF4" w:rsidRPr="00584D22" w:rsidRDefault="003B4FF4" w:rsidP="00420914">
          <w:pPr>
            <w:jc w:val="both"/>
            <w:rPr>
              <w:color w:val="000000"/>
              <w:sz w:val="20"/>
              <w:szCs w:val="20"/>
            </w:rPr>
          </w:pPr>
          <w:r w:rsidRPr="00584D22">
            <w:rPr>
              <w:color w:val="000000"/>
              <w:sz w:val="20"/>
              <w:szCs w:val="20"/>
            </w:rPr>
            <w:t>Date:</w:t>
          </w:r>
        </w:p>
      </w:tc>
      <w:tc>
        <w:tcPr>
          <w:tcW w:w="1701" w:type="dxa"/>
        </w:tcPr>
        <w:p w:rsidR="003B4FF4" w:rsidRPr="00584D22" w:rsidRDefault="003B4FF4" w:rsidP="002F05D6">
          <w:pPr>
            <w:spacing w:before="120"/>
            <w:jc w:val="both"/>
            <w:rPr>
              <w:color w:val="000000"/>
              <w:sz w:val="20"/>
              <w:szCs w:val="20"/>
            </w:rPr>
          </w:pPr>
          <w:r w:rsidRPr="00584D22">
            <w:rPr>
              <w:color w:val="000000"/>
              <w:sz w:val="20"/>
              <w:szCs w:val="20"/>
            </w:rPr>
            <w:t>SURGE_</w:t>
          </w:r>
          <w:r>
            <w:rPr>
              <w:color w:val="000000"/>
              <w:sz w:val="20"/>
              <w:szCs w:val="20"/>
            </w:rPr>
            <w:t>EXSMR</w:t>
          </w:r>
        </w:p>
        <w:p w:rsidR="003B4FF4" w:rsidRPr="00584D22" w:rsidRDefault="003B4FF4" w:rsidP="00420914">
          <w:pPr>
            <w:jc w:val="both"/>
            <w:rPr>
              <w:color w:val="000000"/>
              <w:sz w:val="20"/>
              <w:szCs w:val="20"/>
            </w:rPr>
          </w:pPr>
          <w:r w:rsidRPr="00584D22">
            <w:rPr>
              <w:color w:val="000000"/>
              <w:sz w:val="20"/>
              <w:szCs w:val="20"/>
            </w:rPr>
            <w:t>1.</w:t>
          </w:r>
        </w:p>
        <w:p w:rsidR="003B4FF4" w:rsidRPr="00584D22" w:rsidRDefault="003B4FF4" w:rsidP="00420914">
          <w:pPr>
            <w:pStyle w:val="Hlavika"/>
            <w:rPr>
              <w:sz w:val="20"/>
              <w:szCs w:val="20"/>
            </w:rPr>
          </w:pPr>
          <w:r w:rsidRPr="00584D22">
            <w:rPr>
              <w:b/>
              <w:bCs/>
              <w:sz w:val="20"/>
              <w:szCs w:val="20"/>
            </w:rPr>
            <w:fldChar w:fldCharType="begin"/>
          </w:r>
          <w:r w:rsidRPr="00584D22">
            <w:rPr>
              <w:b/>
              <w:bCs/>
              <w:sz w:val="20"/>
              <w:szCs w:val="20"/>
            </w:rPr>
            <w:instrText xml:space="preserve"> PAGE </w:instrText>
          </w:r>
          <w:r w:rsidRPr="00584D22">
            <w:rPr>
              <w:b/>
              <w:bCs/>
              <w:sz w:val="20"/>
              <w:szCs w:val="20"/>
            </w:rPr>
            <w:fldChar w:fldCharType="separate"/>
          </w:r>
          <w:r w:rsidR="008C6742">
            <w:rPr>
              <w:b/>
              <w:bCs/>
              <w:noProof/>
              <w:sz w:val="20"/>
              <w:szCs w:val="20"/>
            </w:rPr>
            <w:t>19</w:t>
          </w:r>
          <w:r w:rsidRPr="00584D22">
            <w:rPr>
              <w:b/>
              <w:bCs/>
              <w:sz w:val="20"/>
              <w:szCs w:val="20"/>
            </w:rPr>
            <w:fldChar w:fldCharType="end"/>
          </w:r>
          <w:r w:rsidRPr="00584D22">
            <w:rPr>
              <w:sz w:val="20"/>
              <w:szCs w:val="20"/>
            </w:rPr>
            <w:t xml:space="preserve"> of </w:t>
          </w:r>
          <w:r w:rsidRPr="00584D22">
            <w:rPr>
              <w:b/>
              <w:bCs/>
              <w:sz w:val="20"/>
              <w:szCs w:val="20"/>
            </w:rPr>
            <w:fldChar w:fldCharType="begin"/>
          </w:r>
          <w:r w:rsidRPr="00584D22">
            <w:rPr>
              <w:b/>
              <w:bCs/>
              <w:sz w:val="20"/>
              <w:szCs w:val="20"/>
            </w:rPr>
            <w:instrText xml:space="preserve"> NUMPAGES  </w:instrText>
          </w:r>
          <w:r w:rsidRPr="00584D22">
            <w:rPr>
              <w:b/>
              <w:bCs/>
              <w:sz w:val="20"/>
              <w:szCs w:val="20"/>
            </w:rPr>
            <w:fldChar w:fldCharType="separate"/>
          </w:r>
          <w:r w:rsidR="008C6742">
            <w:rPr>
              <w:b/>
              <w:bCs/>
              <w:noProof/>
              <w:sz w:val="20"/>
              <w:szCs w:val="20"/>
            </w:rPr>
            <w:t>19</w:t>
          </w:r>
          <w:r w:rsidRPr="00584D22">
            <w:rPr>
              <w:b/>
              <w:bCs/>
              <w:sz w:val="20"/>
              <w:szCs w:val="20"/>
            </w:rPr>
            <w:fldChar w:fldCharType="end"/>
          </w:r>
        </w:p>
        <w:p w:rsidR="003B4FF4" w:rsidRPr="00584D22" w:rsidRDefault="00CE3DB6" w:rsidP="00420914">
          <w:pPr>
            <w:jc w:val="both"/>
            <w:rPr>
              <w:color w:val="000000"/>
              <w:sz w:val="20"/>
              <w:szCs w:val="20"/>
            </w:rPr>
          </w:pPr>
          <w:r>
            <w:rPr>
              <w:color w:val="000000"/>
              <w:sz w:val="20"/>
              <w:szCs w:val="20"/>
            </w:rPr>
            <w:t>29</w:t>
          </w:r>
          <w:r w:rsidR="003B4FF4" w:rsidRPr="00584D22">
            <w:rPr>
              <w:color w:val="000000"/>
              <w:sz w:val="20"/>
              <w:szCs w:val="20"/>
            </w:rPr>
            <w:t>-11-2018</w:t>
          </w:r>
        </w:p>
      </w:tc>
    </w:tr>
  </w:tbl>
  <w:p w:rsidR="003B4FF4" w:rsidRPr="001C210A" w:rsidRDefault="003B4FF4" w:rsidP="001C210A">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3F149D"/>
    <w:multiLevelType w:val="hybridMultilevel"/>
    <w:tmpl w:val="035423C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2679349E"/>
    <w:multiLevelType w:val="hybridMultilevel"/>
    <w:tmpl w:val="B05EB62E"/>
    <w:lvl w:ilvl="0" w:tplc="22265FB2">
      <w:start w:val="1"/>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2">
    <w:nsid w:val="2AA25400"/>
    <w:multiLevelType w:val="hybridMultilevel"/>
    <w:tmpl w:val="60587972"/>
    <w:lvl w:ilvl="0" w:tplc="9940D660">
      <w:start w:val="1"/>
      <w:numFmt w:val="decimal"/>
      <w:lvlText w:val="%1."/>
      <w:lvlJc w:val="left"/>
      <w:pPr>
        <w:tabs>
          <w:tab w:val="num" w:pos="720"/>
        </w:tabs>
        <w:ind w:left="720" w:hanging="360"/>
      </w:pPr>
    </w:lvl>
    <w:lvl w:ilvl="1" w:tplc="D6621F9E" w:tentative="1">
      <w:start w:val="1"/>
      <w:numFmt w:val="decimal"/>
      <w:lvlText w:val="%2."/>
      <w:lvlJc w:val="left"/>
      <w:pPr>
        <w:tabs>
          <w:tab w:val="num" w:pos="1440"/>
        </w:tabs>
        <w:ind w:left="1440" w:hanging="360"/>
      </w:pPr>
    </w:lvl>
    <w:lvl w:ilvl="2" w:tplc="7696DF20" w:tentative="1">
      <w:start w:val="1"/>
      <w:numFmt w:val="decimal"/>
      <w:lvlText w:val="%3."/>
      <w:lvlJc w:val="left"/>
      <w:pPr>
        <w:tabs>
          <w:tab w:val="num" w:pos="2160"/>
        </w:tabs>
        <w:ind w:left="2160" w:hanging="360"/>
      </w:pPr>
    </w:lvl>
    <w:lvl w:ilvl="3" w:tplc="6E122FD4" w:tentative="1">
      <w:start w:val="1"/>
      <w:numFmt w:val="decimal"/>
      <w:lvlText w:val="%4."/>
      <w:lvlJc w:val="left"/>
      <w:pPr>
        <w:tabs>
          <w:tab w:val="num" w:pos="2880"/>
        </w:tabs>
        <w:ind w:left="2880" w:hanging="360"/>
      </w:pPr>
    </w:lvl>
    <w:lvl w:ilvl="4" w:tplc="5838B152" w:tentative="1">
      <w:start w:val="1"/>
      <w:numFmt w:val="decimal"/>
      <w:lvlText w:val="%5."/>
      <w:lvlJc w:val="left"/>
      <w:pPr>
        <w:tabs>
          <w:tab w:val="num" w:pos="3600"/>
        </w:tabs>
        <w:ind w:left="3600" w:hanging="360"/>
      </w:pPr>
    </w:lvl>
    <w:lvl w:ilvl="5" w:tplc="3E408776" w:tentative="1">
      <w:start w:val="1"/>
      <w:numFmt w:val="decimal"/>
      <w:lvlText w:val="%6."/>
      <w:lvlJc w:val="left"/>
      <w:pPr>
        <w:tabs>
          <w:tab w:val="num" w:pos="4320"/>
        </w:tabs>
        <w:ind w:left="4320" w:hanging="360"/>
      </w:pPr>
    </w:lvl>
    <w:lvl w:ilvl="6" w:tplc="1FCE89A4" w:tentative="1">
      <w:start w:val="1"/>
      <w:numFmt w:val="decimal"/>
      <w:lvlText w:val="%7."/>
      <w:lvlJc w:val="left"/>
      <w:pPr>
        <w:tabs>
          <w:tab w:val="num" w:pos="5040"/>
        </w:tabs>
        <w:ind w:left="5040" w:hanging="360"/>
      </w:pPr>
    </w:lvl>
    <w:lvl w:ilvl="7" w:tplc="F6444B16" w:tentative="1">
      <w:start w:val="1"/>
      <w:numFmt w:val="decimal"/>
      <w:lvlText w:val="%8."/>
      <w:lvlJc w:val="left"/>
      <w:pPr>
        <w:tabs>
          <w:tab w:val="num" w:pos="5760"/>
        </w:tabs>
        <w:ind w:left="5760" w:hanging="360"/>
      </w:pPr>
    </w:lvl>
    <w:lvl w:ilvl="8" w:tplc="E7148804" w:tentative="1">
      <w:start w:val="1"/>
      <w:numFmt w:val="decimal"/>
      <w:lvlText w:val="%9."/>
      <w:lvlJc w:val="left"/>
      <w:pPr>
        <w:tabs>
          <w:tab w:val="num" w:pos="6480"/>
        </w:tabs>
        <w:ind w:left="6480" w:hanging="360"/>
      </w:pPr>
    </w:lvl>
  </w:abstractNum>
  <w:abstractNum w:abstractNumId="3">
    <w:nsid w:val="337673CE"/>
    <w:multiLevelType w:val="hybridMultilevel"/>
    <w:tmpl w:val="9D30B3D8"/>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
    <w:nsid w:val="3721247B"/>
    <w:multiLevelType w:val="multilevel"/>
    <w:tmpl w:val="3F24A174"/>
    <w:lvl w:ilvl="0">
      <w:start w:val="6"/>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3A410F2F"/>
    <w:multiLevelType w:val="hybridMultilevel"/>
    <w:tmpl w:val="7292AA7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6">
    <w:nsid w:val="4E43285A"/>
    <w:multiLevelType w:val="multilevel"/>
    <w:tmpl w:val="8D5C745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57EF46DB"/>
    <w:multiLevelType w:val="hybridMultilevel"/>
    <w:tmpl w:val="0E44CC0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5E9E173A"/>
    <w:multiLevelType w:val="hybridMultilevel"/>
    <w:tmpl w:val="282EC868"/>
    <w:lvl w:ilvl="0" w:tplc="45D2E044">
      <w:start w:val="1"/>
      <w:numFmt w:val="bullet"/>
      <w:lvlText w:val=""/>
      <w:lvlJc w:val="left"/>
      <w:pPr>
        <w:ind w:left="720" w:hanging="360"/>
      </w:pPr>
      <w:rPr>
        <w:rFonts w:ascii="Symbol" w:hAnsi="Symbol" w:hint="default"/>
        <w:sz w:val="18"/>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nsid w:val="64ED3626"/>
    <w:multiLevelType w:val="multilevel"/>
    <w:tmpl w:val="D0D4ED92"/>
    <w:lvl w:ilvl="0">
      <w:start w:val="5"/>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0"/>
  </w:num>
  <w:num w:numId="3">
    <w:abstractNumId w:val="2"/>
  </w:num>
  <w:num w:numId="4">
    <w:abstractNumId w:val="1"/>
  </w:num>
  <w:num w:numId="5">
    <w:abstractNumId w:val="4"/>
  </w:num>
  <w:num w:numId="6">
    <w:abstractNumId w:val="5"/>
  </w:num>
  <w:num w:numId="7">
    <w:abstractNumId w:val="7"/>
  </w:num>
  <w:num w:numId="8">
    <w:abstractNumId w:val="3"/>
  </w:num>
  <w:num w:numId="9">
    <w:abstractNumId w:val="8"/>
  </w:num>
  <w:num w:numId="10">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F5914"/>
    <w:rsid w:val="00000489"/>
    <w:rsid w:val="00012B38"/>
    <w:rsid w:val="00012D11"/>
    <w:rsid w:val="00016C2C"/>
    <w:rsid w:val="00017A15"/>
    <w:rsid w:val="000234F9"/>
    <w:rsid w:val="000259EA"/>
    <w:rsid w:val="00027119"/>
    <w:rsid w:val="00030044"/>
    <w:rsid w:val="00034BD0"/>
    <w:rsid w:val="000357C7"/>
    <w:rsid w:val="00035869"/>
    <w:rsid w:val="000442B4"/>
    <w:rsid w:val="00044E7F"/>
    <w:rsid w:val="00047047"/>
    <w:rsid w:val="00051550"/>
    <w:rsid w:val="00051D57"/>
    <w:rsid w:val="00054611"/>
    <w:rsid w:val="000573E7"/>
    <w:rsid w:val="00064700"/>
    <w:rsid w:val="00065472"/>
    <w:rsid w:val="00065668"/>
    <w:rsid w:val="00066AE9"/>
    <w:rsid w:val="00071AE2"/>
    <w:rsid w:val="00075C40"/>
    <w:rsid w:val="0008287D"/>
    <w:rsid w:val="00082DB1"/>
    <w:rsid w:val="0009144C"/>
    <w:rsid w:val="00097F73"/>
    <w:rsid w:val="000A0FA7"/>
    <w:rsid w:val="000A15BF"/>
    <w:rsid w:val="000B5E20"/>
    <w:rsid w:val="000B7CF9"/>
    <w:rsid w:val="000C4202"/>
    <w:rsid w:val="000C5B75"/>
    <w:rsid w:val="000C5D38"/>
    <w:rsid w:val="000C6AA5"/>
    <w:rsid w:val="000D3A87"/>
    <w:rsid w:val="000D5C07"/>
    <w:rsid w:val="000E1972"/>
    <w:rsid w:val="000E7C44"/>
    <w:rsid w:val="000F0667"/>
    <w:rsid w:val="000F4078"/>
    <w:rsid w:val="000F765E"/>
    <w:rsid w:val="001013FF"/>
    <w:rsid w:val="0010320B"/>
    <w:rsid w:val="0010444C"/>
    <w:rsid w:val="00130356"/>
    <w:rsid w:val="00131444"/>
    <w:rsid w:val="00132CBD"/>
    <w:rsid w:val="00144AEA"/>
    <w:rsid w:val="00144C4C"/>
    <w:rsid w:val="00153652"/>
    <w:rsid w:val="0016442E"/>
    <w:rsid w:val="00166CE4"/>
    <w:rsid w:val="00167FF7"/>
    <w:rsid w:val="00173F1D"/>
    <w:rsid w:val="00176C19"/>
    <w:rsid w:val="00186152"/>
    <w:rsid w:val="00187F53"/>
    <w:rsid w:val="00190E6A"/>
    <w:rsid w:val="001962B8"/>
    <w:rsid w:val="001A1BA7"/>
    <w:rsid w:val="001A6288"/>
    <w:rsid w:val="001B12CA"/>
    <w:rsid w:val="001B27B3"/>
    <w:rsid w:val="001B31DD"/>
    <w:rsid w:val="001B3ECE"/>
    <w:rsid w:val="001B77C2"/>
    <w:rsid w:val="001C10EE"/>
    <w:rsid w:val="001C210A"/>
    <w:rsid w:val="001C24CD"/>
    <w:rsid w:val="001C2FA7"/>
    <w:rsid w:val="001C5224"/>
    <w:rsid w:val="001D1FFA"/>
    <w:rsid w:val="001D5ED8"/>
    <w:rsid w:val="001D6739"/>
    <w:rsid w:val="001D6D4D"/>
    <w:rsid w:val="001E067A"/>
    <w:rsid w:val="001E1783"/>
    <w:rsid w:val="001E1921"/>
    <w:rsid w:val="001E1D04"/>
    <w:rsid w:val="001E298D"/>
    <w:rsid w:val="001E309E"/>
    <w:rsid w:val="001E44A5"/>
    <w:rsid w:val="001E7A3F"/>
    <w:rsid w:val="001F38D2"/>
    <w:rsid w:val="001F45D6"/>
    <w:rsid w:val="001F57BA"/>
    <w:rsid w:val="002003A5"/>
    <w:rsid w:val="0020084B"/>
    <w:rsid w:val="002122B9"/>
    <w:rsid w:val="0021468C"/>
    <w:rsid w:val="00216709"/>
    <w:rsid w:val="00216870"/>
    <w:rsid w:val="00222CA7"/>
    <w:rsid w:val="00227B02"/>
    <w:rsid w:val="00232CBC"/>
    <w:rsid w:val="002331D0"/>
    <w:rsid w:val="00236918"/>
    <w:rsid w:val="00243EEC"/>
    <w:rsid w:val="002456D0"/>
    <w:rsid w:val="00250192"/>
    <w:rsid w:val="00254898"/>
    <w:rsid w:val="00254E49"/>
    <w:rsid w:val="00256D62"/>
    <w:rsid w:val="00260360"/>
    <w:rsid w:val="00260B39"/>
    <w:rsid w:val="00261342"/>
    <w:rsid w:val="00262418"/>
    <w:rsid w:val="00263B8F"/>
    <w:rsid w:val="002645D6"/>
    <w:rsid w:val="00270E42"/>
    <w:rsid w:val="00272473"/>
    <w:rsid w:val="00275FEE"/>
    <w:rsid w:val="00276DF8"/>
    <w:rsid w:val="002775A0"/>
    <w:rsid w:val="00281ECD"/>
    <w:rsid w:val="0028375C"/>
    <w:rsid w:val="00283FF9"/>
    <w:rsid w:val="0028790D"/>
    <w:rsid w:val="002956BE"/>
    <w:rsid w:val="00296E01"/>
    <w:rsid w:val="00296E0B"/>
    <w:rsid w:val="002A0744"/>
    <w:rsid w:val="002B267D"/>
    <w:rsid w:val="002C07B4"/>
    <w:rsid w:val="002C07BD"/>
    <w:rsid w:val="002C0FA2"/>
    <w:rsid w:val="002C302E"/>
    <w:rsid w:val="002C7681"/>
    <w:rsid w:val="002C7D38"/>
    <w:rsid w:val="002D1E6F"/>
    <w:rsid w:val="002D418B"/>
    <w:rsid w:val="002D6403"/>
    <w:rsid w:val="002D6B80"/>
    <w:rsid w:val="002D7AC9"/>
    <w:rsid w:val="002D7F80"/>
    <w:rsid w:val="002E1BAD"/>
    <w:rsid w:val="002E2DAE"/>
    <w:rsid w:val="002F05D6"/>
    <w:rsid w:val="002F2FD1"/>
    <w:rsid w:val="002F35C5"/>
    <w:rsid w:val="002F4690"/>
    <w:rsid w:val="002F49EC"/>
    <w:rsid w:val="002F51DC"/>
    <w:rsid w:val="0030098D"/>
    <w:rsid w:val="003030A0"/>
    <w:rsid w:val="003062DF"/>
    <w:rsid w:val="00311B70"/>
    <w:rsid w:val="003123CE"/>
    <w:rsid w:val="00317575"/>
    <w:rsid w:val="00320C6B"/>
    <w:rsid w:val="003308AF"/>
    <w:rsid w:val="00331BAD"/>
    <w:rsid w:val="00334986"/>
    <w:rsid w:val="00335065"/>
    <w:rsid w:val="00342244"/>
    <w:rsid w:val="003436CB"/>
    <w:rsid w:val="00343A56"/>
    <w:rsid w:val="00343D12"/>
    <w:rsid w:val="00350CC6"/>
    <w:rsid w:val="0035258F"/>
    <w:rsid w:val="00363C42"/>
    <w:rsid w:val="00367391"/>
    <w:rsid w:val="00370E8D"/>
    <w:rsid w:val="003729E2"/>
    <w:rsid w:val="003735FD"/>
    <w:rsid w:val="003779BB"/>
    <w:rsid w:val="00381003"/>
    <w:rsid w:val="0038139A"/>
    <w:rsid w:val="003824FF"/>
    <w:rsid w:val="0038441B"/>
    <w:rsid w:val="00386CD7"/>
    <w:rsid w:val="00393AAA"/>
    <w:rsid w:val="003953E5"/>
    <w:rsid w:val="0039561F"/>
    <w:rsid w:val="003A2056"/>
    <w:rsid w:val="003A729F"/>
    <w:rsid w:val="003A74B9"/>
    <w:rsid w:val="003B2684"/>
    <w:rsid w:val="003B35C5"/>
    <w:rsid w:val="003B3FFE"/>
    <w:rsid w:val="003B4FF4"/>
    <w:rsid w:val="003B57AB"/>
    <w:rsid w:val="003B609D"/>
    <w:rsid w:val="003B6883"/>
    <w:rsid w:val="003C03F4"/>
    <w:rsid w:val="003C2797"/>
    <w:rsid w:val="003C3EE7"/>
    <w:rsid w:val="003C49B6"/>
    <w:rsid w:val="003C6582"/>
    <w:rsid w:val="003D14EE"/>
    <w:rsid w:val="003D18C1"/>
    <w:rsid w:val="003D7353"/>
    <w:rsid w:val="003E0810"/>
    <w:rsid w:val="003E7B0C"/>
    <w:rsid w:val="003F13DA"/>
    <w:rsid w:val="00403B16"/>
    <w:rsid w:val="004040FB"/>
    <w:rsid w:val="00407EFA"/>
    <w:rsid w:val="0041219C"/>
    <w:rsid w:val="0041284A"/>
    <w:rsid w:val="004207FC"/>
    <w:rsid w:val="00420914"/>
    <w:rsid w:val="004219FE"/>
    <w:rsid w:val="0042596B"/>
    <w:rsid w:val="004319FE"/>
    <w:rsid w:val="004330F2"/>
    <w:rsid w:val="004345A6"/>
    <w:rsid w:val="00437028"/>
    <w:rsid w:val="00440E6E"/>
    <w:rsid w:val="00441A73"/>
    <w:rsid w:val="0044459F"/>
    <w:rsid w:val="0044474A"/>
    <w:rsid w:val="004447E3"/>
    <w:rsid w:val="00445A56"/>
    <w:rsid w:val="00446DAF"/>
    <w:rsid w:val="00460DD2"/>
    <w:rsid w:val="00463EA5"/>
    <w:rsid w:val="00463F1B"/>
    <w:rsid w:val="00466916"/>
    <w:rsid w:val="00467A18"/>
    <w:rsid w:val="0047100A"/>
    <w:rsid w:val="00471B29"/>
    <w:rsid w:val="00472B21"/>
    <w:rsid w:val="0048014C"/>
    <w:rsid w:val="00480D79"/>
    <w:rsid w:val="00482480"/>
    <w:rsid w:val="004930F9"/>
    <w:rsid w:val="004A1D95"/>
    <w:rsid w:val="004A2081"/>
    <w:rsid w:val="004A3C8B"/>
    <w:rsid w:val="004A5470"/>
    <w:rsid w:val="004A6C56"/>
    <w:rsid w:val="004A7265"/>
    <w:rsid w:val="004A759D"/>
    <w:rsid w:val="004B266D"/>
    <w:rsid w:val="004C18D2"/>
    <w:rsid w:val="004C5253"/>
    <w:rsid w:val="004C57FA"/>
    <w:rsid w:val="004D0B2D"/>
    <w:rsid w:val="004D12A1"/>
    <w:rsid w:val="004E127B"/>
    <w:rsid w:val="004E2DEC"/>
    <w:rsid w:val="004E5BF0"/>
    <w:rsid w:val="004E67C8"/>
    <w:rsid w:val="004E7947"/>
    <w:rsid w:val="004F4209"/>
    <w:rsid w:val="004F4B50"/>
    <w:rsid w:val="00502B9A"/>
    <w:rsid w:val="00502BBB"/>
    <w:rsid w:val="00503C5A"/>
    <w:rsid w:val="0050640D"/>
    <w:rsid w:val="00510CAF"/>
    <w:rsid w:val="00510FF8"/>
    <w:rsid w:val="0051654A"/>
    <w:rsid w:val="00516DC9"/>
    <w:rsid w:val="00522A87"/>
    <w:rsid w:val="0052413A"/>
    <w:rsid w:val="005315EB"/>
    <w:rsid w:val="00531F2F"/>
    <w:rsid w:val="005342AE"/>
    <w:rsid w:val="00536503"/>
    <w:rsid w:val="0054229F"/>
    <w:rsid w:val="00552BD1"/>
    <w:rsid w:val="00554028"/>
    <w:rsid w:val="00554198"/>
    <w:rsid w:val="00555EA8"/>
    <w:rsid w:val="00556934"/>
    <w:rsid w:val="00564812"/>
    <w:rsid w:val="005666F7"/>
    <w:rsid w:val="005678FA"/>
    <w:rsid w:val="005726F2"/>
    <w:rsid w:val="00575D18"/>
    <w:rsid w:val="0058175A"/>
    <w:rsid w:val="00581B96"/>
    <w:rsid w:val="00582A10"/>
    <w:rsid w:val="00586E1D"/>
    <w:rsid w:val="005937CF"/>
    <w:rsid w:val="005A1AE8"/>
    <w:rsid w:val="005A22AE"/>
    <w:rsid w:val="005B1BCB"/>
    <w:rsid w:val="005B2015"/>
    <w:rsid w:val="005B3B02"/>
    <w:rsid w:val="005B437E"/>
    <w:rsid w:val="005B7C36"/>
    <w:rsid w:val="005C0441"/>
    <w:rsid w:val="005C637A"/>
    <w:rsid w:val="005C6AEB"/>
    <w:rsid w:val="005D008C"/>
    <w:rsid w:val="005D1678"/>
    <w:rsid w:val="005D3392"/>
    <w:rsid w:val="005E081B"/>
    <w:rsid w:val="005E2948"/>
    <w:rsid w:val="005E3583"/>
    <w:rsid w:val="005E5732"/>
    <w:rsid w:val="005F6A24"/>
    <w:rsid w:val="00603C3B"/>
    <w:rsid w:val="0060589D"/>
    <w:rsid w:val="006127F3"/>
    <w:rsid w:val="00615123"/>
    <w:rsid w:val="006205EB"/>
    <w:rsid w:val="0062086B"/>
    <w:rsid w:val="00621FC4"/>
    <w:rsid w:val="00632EF1"/>
    <w:rsid w:val="00633805"/>
    <w:rsid w:val="0063399E"/>
    <w:rsid w:val="00635A01"/>
    <w:rsid w:val="006426C7"/>
    <w:rsid w:val="0064414C"/>
    <w:rsid w:val="006445D9"/>
    <w:rsid w:val="00644D9B"/>
    <w:rsid w:val="006457F6"/>
    <w:rsid w:val="00645A01"/>
    <w:rsid w:val="00646269"/>
    <w:rsid w:val="006468A5"/>
    <w:rsid w:val="00661704"/>
    <w:rsid w:val="00663F68"/>
    <w:rsid w:val="00665044"/>
    <w:rsid w:val="00665200"/>
    <w:rsid w:val="00665677"/>
    <w:rsid w:val="0066709F"/>
    <w:rsid w:val="00672660"/>
    <w:rsid w:val="0067295F"/>
    <w:rsid w:val="006779FC"/>
    <w:rsid w:val="00680799"/>
    <w:rsid w:val="006824D1"/>
    <w:rsid w:val="00682529"/>
    <w:rsid w:val="006854A2"/>
    <w:rsid w:val="006869EC"/>
    <w:rsid w:val="00687002"/>
    <w:rsid w:val="006910FF"/>
    <w:rsid w:val="00691CA0"/>
    <w:rsid w:val="00693413"/>
    <w:rsid w:val="006A456C"/>
    <w:rsid w:val="006A5C89"/>
    <w:rsid w:val="006A636E"/>
    <w:rsid w:val="006B6C78"/>
    <w:rsid w:val="006B718C"/>
    <w:rsid w:val="006C02ED"/>
    <w:rsid w:val="006C082D"/>
    <w:rsid w:val="006C13DC"/>
    <w:rsid w:val="006C387E"/>
    <w:rsid w:val="006C4504"/>
    <w:rsid w:val="006C4885"/>
    <w:rsid w:val="006C58F6"/>
    <w:rsid w:val="006C5BFA"/>
    <w:rsid w:val="006D0E6D"/>
    <w:rsid w:val="006D19C8"/>
    <w:rsid w:val="006D26CF"/>
    <w:rsid w:val="006D6AE7"/>
    <w:rsid w:val="006E044E"/>
    <w:rsid w:val="006E4493"/>
    <w:rsid w:val="006E4F13"/>
    <w:rsid w:val="006E74E1"/>
    <w:rsid w:val="006F01AF"/>
    <w:rsid w:val="006F0B53"/>
    <w:rsid w:val="006F2B2B"/>
    <w:rsid w:val="006F308D"/>
    <w:rsid w:val="006F3A81"/>
    <w:rsid w:val="006F59FE"/>
    <w:rsid w:val="006F7F1C"/>
    <w:rsid w:val="00700FDD"/>
    <w:rsid w:val="00701117"/>
    <w:rsid w:val="00705C24"/>
    <w:rsid w:val="007060AF"/>
    <w:rsid w:val="00710218"/>
    <w:rsid w:val="007126B1"/>
    <w:rsid w:val="00712700"/>
    <w:rsid w:val="00712E30"/>
    <w:rsid w:val="007216B5"/>
    <w:rsid w:val="0072324A"/>
    <w:rsid w:val="0073244A"/>
    <w:rsid w:val="007447BE"/>
    <w:rsid w:val="00751BB2"/>
    <w:rsid w:val="00751DDF"/>
    <w:rsid w:val="00751EAA"/>
    <w:rsid w:val="00754778"/>
    <w:rsid w:val="0075531C"/>
    <w:rsid w:val="00761F0B"/>
    <w:rsid w:val="007631D0"/>
    <w:rsid w:val="00771219"/>
    <w:rsid w:val="00773235"/>
    <w:rsid w:val="007736A9"/>
    <w:rsid w:val="00780B3E"/>
    <w:rsid w:val="00787241"/>
    <w:rsid w:val="007904DF"/>
    <w:rsid w:val="00790B44"/>
    <w:rsid w:val="00790BFD"/>
    <w:rsid w:val="0079127B"/>
    <w:rsid w:val="00791968"/>
    <w:rsid w:val="00795200"/>
    <w:rsid w:val="00796CF2"/>
    <w:rsid w:val="007971A0"/>
    <w:rsid w:val="00797834"/>
    <w:rsid w:val="007A068C"/>
    <w:rsid w:val="007A2B6A"/>
    <w:rsid w:val="007B1DB5"/>
    <w:rsid w:val="007B230D"/>
    <w:rsid w:val="007C07D5"/>
    <w:rsid w:val="007D6D7F"/>
    <w:rsid w:val="007E4365"/>
    <w:rsid w:val="007E487C"/>
    <w:rsid w:val="007E7A45"/>
    <w:rsid w:val="007E7DD1"/>
    <w:rsid w:val="007F0762"/>
    <w:rsid w:val="007F21AB"/>
    <w:rsid w:val="007F54E5"/>
    <w:rsid w:val="00800083"/>
    <w:rsid w:val="00805589"/>
    <w:rsid w:val="00805B7C"/>
    <w:rsid w:val="00815F44"/>
    <w:rsid w:val="008200E9"/>
    <w:rsid w:val="008201E6"/>
    <w:rsid w:val="00823E07"/>
    <w:rsid w:val="0082466F"/>
    <w:rsid w:val="0082647A"/>
    <w:rsid w:val="0082721D"/>
    <w:rsid w:val="0082773F"/>
    <w:rsid w:val="008302B1"/>
    <w:rsid w:val="00831FB0"/>
    <w:rsid w:val="008327D4"/>
    <w:rsid w:val="008350BC"/>
    <w:rsid w:val="00835671"/>
    <w:rsid w:val="008373E0"/>
    <w:rsid w:val="00837775"/>
    <w:rsid w:val="008420BD"/>
    <w:rsid w:val="008442AE"/>
    <w:rsid w:val="00845AE9"/>
    <w:rsid w:val="00845C34"/>
    <w:rsid w:val="00847CE0"/>
    <w:rsid w:val="00865177"/>
    <w:rsid w:val="00866F9E"/>
    <w:rsid w:val="0086722A"/>
    <w:rsid w:val="00871B6C"/>
    <w:rsid w:val="008747CA"/>
    <w:rsid w:val="00877501"/>
    <w:rsid w:val="008834F8"/>
    <w:rsid w:val="0088368D"/>
    <w:rsid w:val="008857A2"/>
    <w:rsid w:val="00887011"/>
    <w:rsid w:val="008873B4"/>
    <w:rsid w:val="00892FE3"/>
    <w:rsid w:val="00893C4A"/>
    <w:rsid w:val="008942E1"/>
    <w:rsid w:val="008A0FA2"/>
    <w:rsid w:val="008A3272"/>
    <w:rsid w:val="008A327F"/>
    <w:rsid w:val="008A45B8"/>
    <w:rsid w:val="008A52F7"/>
    <w:rsid w:val="008A5CB3"/>
    <w:rsid w:val="008A6AA1"/>
    <w:rsid w:val="008A7531"/>
    <w:rsid w:val="008B2AA5"/>
    <w:rsid w:val="008B4883"/>
    <w:rsid w:val="008B5499"/>
    <w:rsid w:val="008B586B"/>
    <w:rsid w:val="008C6742"/>
    <w:rsid w:val="008D03AD"/>
    <w:rsid w:val="008D1AD8"/>
    <w:rsid w:val="008D24CD"/>
    <w:rsid w:val="008E18B7"/>
    <w:rsid w:val="008E31F7"/>
    <w:rsid w:val="008E32A3"/>
    <w:rsid w:val="008F0602"/>
    <w:rsid w:val="008F1053"/>
    <w:rsid w:val="008F5E13"/>
    <w:rsid w:val="008F6BDC"/>
    <w:rsid w:val="00900170"/>
    <w:rsid w:val="00902B71"/>
    <w:rsid w:val="00902F52"/>
    <w:rsid w:val="009127B1"/>
    <w:rsid w:val="00912FD5"/>
    <w:rsid w:val="00913557"/>
    <w:rsid w:val="00916693"/>
    <w:rsid w:val="00920F23"/>
    <w:rsid w:val="00923E08"/>
    <w:rsid w:val="009343CB"/>
    <w:rsid w:val="00935144"/>
    <w:rsid w:val="00935385"/>
    <w:rsid w:val="009362C5"/>
    <w:rsid w:val="00947636"/>
    <w:rsid w:val="0095753C"/>
    <w:rsid w:val="00962DF6"/>
    <w:rsid w:val="00964EF0"/>
    <w:rsid w:val="00973517"/>
    <w:rsid w:val="00984407"/>
    <w:rsid w:val="00984A60"/>
    <w:rsid w:val="0098798D"/>
    <w:rsid w:val="00993FB3"/>
    <w:rsid w:val="00996C9B"/>
    <w:rsid w:val="009A20B8"/>
    <w:rsid w:val="009A3DDD"/>
    <w:rsid w:val="009B3871"/>
    <w:rsid w:val="009B478E"/>
    <w:rsid w:val="009C3195"/>
    <w:rsid w:val="009C6E74"/>
    <w:rsid w:val="009C6ECB"/>
    <w:rsid w:val="009D27B3"/>
    <w:rsid w:val="009D29C3"/>
    <w:rsid w:val="009D3DAB"/>
    <w:rsid w:val="009E6B56"/>
    <w:rsid w:val="009E6F62"/>
    <w:rsid w:val="009F04C9"/>
    <w:rsid w:val="009F18F6"/>
    <w:rsid w:val="009F5CA5"/>
    <w:rsid w:val="009F5D59"/>
    <w:rsid w:val="00A010BC"/>
    <w:rsid w:val="00A079AD"/>
    <w:rsid w:val="00A109AE"/>
    <w:rsid w:val="00A228F3"/>
    <w:rsid w:val="00A247AE"/>
    <w:rsid w:val="00A24ABA"/>
    <w:rsid w:val="00A25AA2"/>
    <w:rsid w:val="00A31A70"/>
    <w:rsid w:val="00A34311"/>
    <w:rsid w:val="00A36B85"/>
    <w:rsid w:val="00A40EE2"/>
    <w:rsid w:val="00A43168"/>
    <w:rsid w:val="00A44E24"/>
    <w:rsid w:val="00A45CD1"/>
    <w:rsid w:val="00A46A9A"/>
    <w:rsid w:val="00A526A1"/>
    <w:rsid w:val="00A53B11"/>
    <w:rsid w:val="00A65954"/>
    <w:rsid w:val="00A66A0B"/>
    <w:rsid w:val="00A71DF2"/>
    <w:rsid w:val="00A730EC"/>
    <w:rsid w:val="00A7408F"/>
    <w:rsid w:val="00A75AC6"/>
    <w:rsid w:val="00A767D5"/>
    <w:rsid w:val="00A76D80"/>
    <w:rsid w:val="00A778B2"/>
    <w:rsid w:val="00A80CCD"/>
    <w:rsid w:val="00A80E03"/>
    <w:rsid w:val="00A874BF"/>
    <w:rsid w:val="00A94C67"/>
    <w:rsid w:val="00A96946"/>
    <w:rsid w:val="00A97AF6"/>
    <w:rsid w:val="00AA0480"/>
    <w:rsid w:val="00AA41DF"/>
    <w:rsid w:val="00AA49F6"/>
    <w:rsid w:val="00AB167F"/>
    <w:rsid w:val="00AB22AF"/>
    <w:rsid w:val="00AB51CD"/>
    <w:rsid w:val="00AB6A38"/>
    <w:rsid w:val="00AC5A72"/>
    <w:rsid w:val="00AC6C8B"/>
    <w:rsid w:val="00AD3AA2"/>
    <w:rsid w:val="00AD491B"/>
    <w:rsid w:val="00AD5090"/>
    <w:rsid w:val="00AD5C34"/>
    <w:rsid w:val="00AD5CBC"/>
    <w:rsid w:val="00AD75DD"/>
    <w:rsid w:val="00AE1C10"/>
    <w:rsid w:val="00AE6A79"/>
    <w:rsid w:val="00AF232B"/>
    <w:rsid w:val="00AF2C88"/>
    <w:rsid w:val="00AF3BCF"/>
    <w:rsid w:val="00AF5914"/>
    <w:rsid w:val="00B00439"/>
    <w:rsid w:val="00B01358"/>
    <w:rsid w:val="00B01F72"/>
    <w:rsid w:val="00B02834"/>
    <w:rsid w:val="00B070E6"/>
    <w:rsid w:val="00B10D71"/>
    <w:rsid w:val="00B13F42"/>
    <w:rsid w:val="00B16863"/>
    <w:rsid w:val="00B16C09"/>
    <w:rsid w:val="00B23289"/>
    <w:rsid w:val="00B242F2"/>
    <w:rsid w:val="00B25FEE"/>
    <w:rsid w:val="00B31681"/>
    <w:rsid w:val="00B33E85"/>
    <w:rsid w:val="00B34DA1"/>
    <w:rsid w:val="00B35522"/>
    <w:rsid w:val="00B358AA"/>
    <w:rsid w:val="00B37604"/>
    <w:rsid w:val="00B419D4"/>
    <w:rsid w:val="00B43915"/>
    <w:rsid w:val="00B44F2D"/>
    <w:rsid w:val="00B56295"/>
    <w:rsid w:val="00B57E57"/>
    <w:rsid w:val="00B6219C"/>
    <w:rsid w:val="00B62303"/>
    <w:rsid w:val="00B648D2"/>
    <w:rsid w:val="00B651D3"/>
    <w:rsid w:val="00B6748E"/>
    <w:rsid w:val="00B679D2"/>
    <w:rsid w:val="00B70A62"/>
    <w:rsid w:val="00B71457"/>
    <w:rsid w:val="00B768B3"/>
    <w:rsid w:val="00B771AC"/>
    <w:rsid w:val="00B81CDA"/>
    <w:rsid w:val="00B85B9C"/>
    <w:rsid w:val="00B9342B"/>
    <w:rsid w:val="00B93435"/>
    <w:rsid w:val="00B94853"/>
    <w:rsid w:val="00B958A6"/>
    <w:rsid w:val="00B9734C"/>
    <w:rsid w:val="00B979AD"/>
    <w:rsid w:val="00BA0CBE"/>
    <w:rsid w:val="00BA5F0E"/>
    <w:rsid w:val="00BA7C03"/>
    <w:rsid w:val="00BA7EAB"/>
    <w:rsid w:val="00BB10FB"/>
    <w:rsid w:val="00BB64FE"/>
    <w:rsid w:val="00BC264B"/>
    <w:rsid w:val="00BC4A2B"/>
    <w:rsid w:val="00BD2CF7"/>
    <w:rsid w:val="00BD32E1"/>
    <w:rsid w:val="00BD47B8"/>
    <w:rsid w:val="00BD5E88"/>
    <w:rsid w:val="00BD61BA"/>
    <w:rsid w:val="00BD68D2"/>
    <w:rsid w:val="00BE3EDD"/>
    <w:rsid w:val="00BE6B59"/>
    <w:rsid w:val="00BE7DCC"/>
    <w:rsid w:val="00BF167A"/>
    <w:rsid w:val="00BF1E8B"/>
    <w:rsid w:val="00BF3F7B"/>
    <w:rsid w:val="00BF58FA"/>
    <w:rsid w:val="00BF594E"/>
    <w:rsid w:val="00C051B9"/>
    <w:rsid w:val="00C076D4"/>
    <w:rsid w:val="00C1080D"/>
    <w:rsid w:val="00C12883"/>
    <w:rsid w:val="00C222C9"/>
    <w:rsid w:val="00C24A58"/>
    <w:rsid w:val="00C26B00"/>
    <w:rsid w:val="00C31BC0"/>
    <w:rsid w:val="00C41D2E"/>
    <w:rsid w:val="00C43BDE"/>
    <w:rsid w:val="00C43CFA"/>
    <w:rsid w:val="00C45F67"/>
    <w:rsid w:val="00C47868"/>
    <w:rsid w:val="00C51F09"/>
    <w:rsid w:val="00C56341"/>
    <w:rsid w:val="00C63FC5"/>
    <w:rsid w:val="00C65B5A"/>
    <w:rsid w:val="00C6633F"/>
    <w:rsid w:val="00C70E89"/>
    <w:rsid w:val="00C727E5"/>
    <w:rsid w:val="00C752BB"/>
    <w:rsid w:val="00C75DC4"/>
    <w:rsid w:val="00C80B72"/>
    <w:rsid w:val="00C9082C"/>
    <w:rsid w:val="00C91CF1"/>
    <w:rsid w:val="00C9297C"/>
    <w:rsid w:val="00C95471"/>
    <w:rsid w:val="00CA1025"/>
    <w:rsid w:val="00CA302C"/>
    <w:rsid w:val="00CB0F64"/>
    <w:rsid w:val="00CB3F67"/>
    <w:rsid w:val="00CC510F"/>
    <w:rsid w:val="00CC769E"/>
    <w:rsid w:val="00CD70A7"/>
    <w:rsid w:val="00CE0D9F"/>
    <w:rsid w:val="00CE12C0"/>
    <w:rsid w:val="00CE1712"/>
    <w:rsid w:val="00CE38B0"/>
    <w:rsid w:val="00CE3DB6"/>
    <w:rsid w:val="00CF00BF"/>
    <w:rsid w:val="00CF5D72"/>
    <w:rsid w:val="00D06902"/>
    <w:rsid w:val="00D0720B"/>
    <w:rsid w:val="00D116B4"/>
    <w:rsid w:val="00D1263F"/>
    <w:rsid w:val="00D2223D"/>
    <w:rsid w:val="00D23D8B"/>
    <w:rsid w:val="00D2523C"/>
    <w:rsid w:val="00D253F8"/>
    <w:rsid w:val="00D301A4"/>
    <w:rsid w:val="00D37B98"/>
    <w:rsid w:val="00D463DD"/>
    <w:rsid w:val="00D500CF"/>
    <w:rsid w:val="00D53055"/>
    <w:rsid w:val="00D54034"/>
    <w:rsid w:val="00D55FA3"/>
    <w:rsid w:val="00D5639C"/>
    <w:rsid w:val="00D60915"/>
    <w:rsid w:val="00D6123C"/>
    <w:rsid w:val="00D62C8E"/>
    <w:rsid w:val="00D62EBE"/>
    <w:rsid w:val="00D6446D"/>
    <w:rsid w:val="00D6663A"/>
    <w:rsid w:val="00D66826"/>
    <w:rsid w:val="00D77AA0"/>
    <w:rsid w:val="00D77E2E"/>
    <w:rsid w:val="00D8026C"/>
    <w:rsid w:val="00D806E8"/>
    <w:rsid w:val="00D9356B"/>
    <w:rsid w:val="00D96627"/>
    <w:rsid w:val="00DA5359"/>
    <w:rsid w:val="00DA643D"/>
    <w:rsid w:val="00DB24D9"/>
    <w:rsid w:val="00DC6E09"/>
    <w:rsid w:val="00DD1051"/>
    <w:rsid w:val="00DD42FB"/>
    <w:rsid w:val="00DD6772"/>
    <w:rsid w:val="00DE7BA4"/>
    <w:rsid w:val="00DF46BE"/>
    <w:rsid w:val="00DF7065"/>
    <w:rsid w:val="00DF7A46"/>
    <w:rsid w:val="00E0114E"/>
    <w:rsid w:val="00E01B4E"/>
    <w:rsid w:val="00E0337A"/>
    <w:rsid w:val="00E03B17"/>
    <w:rsid w:val="00E131D0"/>
    <w:rsid w:val="00E16B91"/>
    <w:rsid w:val="00E23F01"/>
    <w:rsid w:val="00E413B3"/>
    <w:rsid w:val="00E43CEE"/>
    <w:rsid w:val="00E4432E"/>
    <w:rsid w:val="00E4504E"/>
    <w:rsid w:val="00E5167B"/>
    <w:rsid w:val="00E52522"/>
    <w:rsid w:val="00E55392"/>
    <w:rsid w:val="00E63063"/>
    <w:rsid w:val="00E63907"/>
    <w:rsid w:val="00E716F0"/>
    <w:rsid w:val="00E77259"/>
    <w:rsid w:val="00E7787D"/>
    <w:rsid w:val="00E82059"/>
    <w:rsid w:val="00E82542"/>
    <w:rsid w:val="00E873A0"/>
    <w:rsid w:val="00E90CDE"/>
    <w:rsid w:val="00E9292F"/>
    <w:rsid w:val="00E932D1"/>
    <w:rsid w:val="00EA1A0C"/>
    <w:rsid w:val="00EA554F"/>
    <w:rsid w:val="00EB13AA"/>
    <w:rsid w:val="00EB50CC"/>
    <w:rsid w:val="00EC0A54"/>
    <w:rsid w:val="00EC5396"/>
    <w:rsid w:val="00ED0E55"/>
    <w:rsid w:val="00ED15DB"/>
    <w:rsid w:val="00ED1FDD"/>
    <w:rsid w:val="00ED5248"/>
    <w:rsid w:val="00ED69FB"/>
    <w:rsid w:val="00ED79D5"/>
    <w:rsid w:val="00ED7A28"/>
    <w:rsid w:val="00EE0700"/>
    <w:rsid w:val="00EE0C83"/>
    <w:rsid w:val="00EE4D9B"/>
    <w:rsid w:val="00EF7233"/>
    <w:rsid w:val="00F02412"/>
    <w:rsid w:val="00F02B41"/>
    <w:rsid w:val="00F0367A"/>
    <w:rsid w:val="00F25FD9"/>
    <w:rsid w:val="00F2647F"/>
    <w:rsid w:val="00F27F1A"/>
    <w:rsid w:val="00F27FE3"/>
    <w:rsid w:val="00F41404"/>
    <w:rsid w:val="00F43BFB"/>
    <w:rsid w:val="00F46BB3"/>
    <w:rsid w:val="00F4750C"/>
    <w:rsid w:val="00F574D7"/>
    <w:rsid w:val="00F64D49"/>
    <w:rsid w:val="00F716EC"/>
    <w:rsid w:val="00F72E9A"/>
    <w:rsid w:val="00F76E97"/>
    <w:rsid w:val="00F77896"/>
    <w:rsid w:val="00F80C4C"/>
    <w:rsid w:val="00F942C3"/>
    <w:rsid w:val="00F948E7"/>
    <w:rsid w:val="00F97B77"/>
    <w:rsid w:val="00FA00DA"/>
    <w:rsid w:val="00FB0C60"/>
    <w:rsid w:val="00FB31F3"/>
    <w:rsid w:val="00FB5A81"/>
    <w:rsid w:val="00FC0F1D"/>
    <w:rsid w:val="00FC483E"/>
    <w:rsid w:val="00FD2CE7"/>
    <w:rsid w:val="00FE040E"/>
    <w:rsid w:val="00FE1733"/>
    <w:rsid w:val="00FF2175"/>
    <w:rsid w:val="00FF2C45"/>
    <w:rsid w:val="00FF3B6C"/>
    <w:rsid w:val="00FF41AE"/>
    <w:rsid w:val="00FF59E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lny">
    <w:name w:val="Normal"/>
    <w:qFormat/>
    <w:rsid w:val="003D7353"/>
    <w:rPr>
      <w:rFonts w:ascii="Times New Roman" w:eastAsia="Times New Roman" w:hAnsi="Times New Roman"/>
      <w:sz w:val="24"/>
      <w:szCs w:val="24"/>
      <w:lang w:val="en-GB" w:eastAsia="en-GB"/>
    </w:rPr>
  </w:style>
  <w:style w:type="paragraph" w:styleId="Nadpis1">
    <w:name w:val="heading 1"/>
    <w:basedOn w:val="Normlny"/>
    <w:next w:val="Normlny"/>
    <w:link w:val="Nadpis1Char"/>
    <w:uiPriority w:val="99"/>
    <w:qFormat/>
    <w:rsid w:val="00AF5914"/>
    <w:pPr>
      <w:keepNext/>
      <w:spacing w:before="240" w:after="60"/>
      <w:outlineLvl w:val="0"/>
    </w:pPr>
    <w:rPr>
      <w:rFonts w:ascii="Arial" w:hAnsi="Arial" w:cs="Arial"/>
      <w:b/>
      <w:bCs/>
      <w:kern w:val="32"/>
      <w:sz w:val="32"/>
      <w:szCs w:val="32"/>
    </w:rPr>
  </w:style>
  <w:style w:type="paragraph" w:styleId="Nadpis2">
    <w:name w:val="heading 2"/>
    <w:basedOn w:val="Normlny"/>
    <w:next w:val="Normlny"/>
    <w:link w:val="Nadpis2Char"/>
    <w:uiPriority w:val="99"/>
    <w:qFormat/>
    <w:rsid w:val="00440E6E"/>
    <w:pPr>
      <w:keepNext/>
      <w:keepLines/>
      <w:spacing w:before="200"/>
      <w:outlineLvl w:val="1"/>
    </w:pPr>
    <w:rPr>
      <w:rFonts w:ascii="Cambria" w:hAnsi="Cambria"/>
      <w:b/>
      <w:bCs/>
      <w:color w:val="4F81BD"/>
      <w:sz w:val="26"/>
      <w:szCs w:val="26"/>
    </w:rPr>
  </w:style>
  <w:style w:type="paragraph" w:styleId="Nadpis3">
    <w:name w:val="heading 3"/>
    <w:basedOn w:val="Normlny"/>
    <w:next w:val="Normlny"/>
    <w:link w:val="Nadpis3Char"/>
    <w:uiPriority w:val="99"/>
    <w:qFormat/>
    <w:rsid w:val="0082773F"/>
    <w:pPr>
      <w:keepNext/>
      <w:keepLines/>
      <w:spacing w:before="200"/>
      <w:outlineLvl w:val="2"/>
    </w:pPr>
    <w:rPr>
      <w:rFonts w:ascii="Cambria" w:hAnsi="Cambria"/>
      <w:b/>
      <w:bCs/>
      <w:color w:val="4F81BD"/>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AF5914"/>
    <w:rPr>
      <w:rFonts w:ascii="Arial" w:hAnsi="Arial" w:cs="Arial"/>
      <w:b/>
      <w:bCs/>
      <w:kern w:val="32"/>
      <w:sz w:val="32"/>
      <w:szCs w:val="32"/>
      <w:lang w:val="en-GB" w:eastAsia="en-GB"/>
    </w:rPr>
  </w:style>
  <w:style w:type="character" w:customStyle="1" w:styleId="Nadpis2Char">
    <w:name w:val="Nadpis 2 Char"/>
    <w:link w:val="Nadpis2"/>
    <w:uiPriority w:val="99"/>
    <w:locked/>
    <w:rsid w:val="00440E6E"/>
    <w:rPr>
      <w:rFonts w:ascii="Cambria" w:hAnsi="Cambria" w:cs="Times New Roman"/>
      <w:b/>
      <w:bCs/>
      <w:color w:val="4F81BD"/>
      <w:sz w:val="26"/>
      <w:szCs w:val="26"/>
      <w:lang w:val="en-GB" w:eastAsia="en-GB"/>
    </w:rPr>
  </w:style>
  <w:style w:type="character" w:customStyle="1" w:styleId="Nadpis3Char">
    <w:name w:val="Nadpis 3 Char"/>
    <w:link w:val="Nadpis3"/>
    <w:uiPriority w:val="99"/>
    <w:locked/>
    <w:rsid w:val="0082773F"/>
    <w:rPr>
      <w:rFonts w:ascii="Cambria" w:hAnsi="Cambria" w:cs="Times New Roman"/>
      <w:b/>
      <w:bCs/>
      <w:color w:val="4F81BD"/>
      <w:sz w:val="24"/>
      <w:szCs w:val="24"/>
      <w:lang w:val="en-GB" w:eastAsia="en-GB"/>
    </w:rPr>
  </w:style>
  <w:style w:type="paragraph" w:styleId="Hlavika">
    <w:name w:val="header"/>
    <w:basedOn w:val="Normlny"/>
    <w:link w:val="HlavikaChar"/>
    <w:uiPriority w:val="99"/>
    <w:rsid w:val="001C210A"/>
    <w:pPr>
      <w:tabs>
        <w:tab w:val="center" w:pos="4153"/>
        <w:tab w:val="right" w:pos="8306"/>
      </w:tabs>
    </w:pPr>
  </w:style>
  <w:style w:type="character" w:customStyle="1" w:styleId="HlavikaChar">
    <w:name w:val="Hlavička Char"/>
    <w:link w:val="Hlavika"/>
    <w:uiPriority w:val="99"/>
    <w:locked/>
    <w:rsid w:val="001C210A"/>
    <w:rPr>
      <w:rFonts w:ascii="Times New Roman" w:hAnsi="Times New Roman" w:cs="Times New Roman"/>
      <w:sz w:val="24"/>
      <w:szCs w:val="24"/>
      <w:lang w:val="en-GB" w:eastAsia="en-GB"/>
    </w:rPr>
  </w:style>
  <w:style w:type="paragraph" w:styleId="Pta">
    <w:name w:val="footer"/>
    <w:basedOn w:val="Normlny"/>
    <w:link w:val="PtaChar"/>
    <w:uiPriority w:val="99"/>
    <w:rsid w:val="001C210A"/>
    <w:pPr>
      <w:tabs>
        <w:tab w:val="center" w:pos="4153"/>
        <w:tab w:val="right" w:pos="8306"/>
      </w:tabs>
    </w:pPr>
  </w:style>
  <w:style w:type="character" w:customStyle="1" w:styleId="PtaChar">
    <w:name w:val="Päta Char"/>
    <w:link w:val="Pta"/>
    <w:uiPriority w:val="99"/>
    <w:locked/>
    <w:rsid w:val="001C210A"/>
    <w:rPr>
      <w:rFonts w:ascii="Times New Roman" w:hAnsi="Times New Roman" w:cs="Times New Roman"/>
      <w:sz w:val="24"/>
      <w:szCs w:val="24"/>
      <w:lang w:val="en-GB" w:eastAsia="en-GB"/>
    </w:rPr>
  </w:style>
  <w:style w:type="table" w:styleId="Mriekatabuky">
    <w:name w:val="Table Grid"/>
    <w:basedOn w:val="Normlnatabuka"/>
    <w:uiPriority w:val="59"/>
    <w:rsid w:val="001C21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y"/>
    <w:link w:val="TextbublinyChar"/>
    <w:uiPriority w:val="99"/>
    <w:semiHidden/>
    <w:rsid w:val="00665677"/>
    <w:rPr>
      <w:rFonts w:ascii="Tahoma" w:hAnsi="Tahoma" w:cs="Tahoma"/>
      <w:sz w:val="16"/>
      <w:szCs w:val="16"/>
    </w:rPr>
  </w:style>
  <w:style w:type="character" w:customStyle="1" w:styleId="TextbublinyChar">
    <w:name w:val="Text bubliny Char"/>
    <w:link w:val="Textbubliny"/>
    <w:uiPriority w:val="99"/>
    <w:semiHidden/>
    <w:locked/>
    <w:rsid w:val="00665677"/>
    <w:rPr>
      <w:rFonts w:ascii="Tahoma" w:hAnsi="Tahoma" w:cs="Tahoma"/>
      <w:sz w:val="16"/>
      <w:szCs w:val="16"/>
      <w:lang w:val="en-GB" w:eastAsia="en-GB"/>
    </w:rPr>
  </w:style>
  <w:style w:type="paragraph" w:styleId="Hlavikaobsahu">
    <w:name w:val="TOC Heading"/>
    <w:basedOn w:val="Nadpis1"/>
    <w:next w:val="Normlny"/>
    <w:uiPriority w:val="99"/>
    <w:qFormat/>
    <w:rsid w:val="00440E6E"/>
    <w:pPr>
      <w:keepLines/>
      <w:spacing w:before="480" w:after="0" w:line="276" w:lineRule="auto"/>
      <w:outlineLvl w:val="9"/>
    </w:pPr>
    <w:rPr>
      <w:rFonts w:ascii="Cambria" w:hAnsi="Cambria" w:cs="Times New Roman"/>
      <w:color w:val="365F91"/>
      <w:kern w:val="0"/>
      <w:sz w:val="28"/>
      <w:szCs w:val="28"/>
      <w:lang w:val="en-US" w:eastAsia="ja-JP"/>
    </w:rPr>
  </w:style>
  <w:style w:type="paragraph" w:styleId="Obsah1">
    <w:name w:val="toc 1"/>
    <w:basedOn w:val="Normlny"/>
    <w:next w:val="Normlny"/>
    <w:autoRedefine/>
    <w:uiPriority w:val="99"/>
    <w:rsid w:val="00440E6E"/>
    <w:pPr>
      <w:spacing w:after="100"/>
    </w:pPr>
  </w:style>
  <w:style w:type="character" w:styleId="Hypertextovprepojenie">
    <w:name w:val="Hyperlink"/>
    <w:uiPriority w:val="99"/>
    <w:rsid w:val="00440E6E"/>
    <w:rPr>
      <w:rFonts w:cs="Times New Roman"/>
      <w:color w:val="0000FF"/>
      <w:u w:val="single"/>
    </w:rPr>
  </w:style>
  <w:style w:type="paragraph" w:styleId="Odsekzoznamu">
    <w:name w:val="List Paragraph"/>
    <w:basedOn w:val="Normlny"/>
    <w:uiPriority w:val="99"/>
    <w:qFormat/>
    <w:rsid w:val="00440E6E"/>
    <w:pPr>
      <w:ind w:left="720"/>
      <w:contextualSpacing/>
    </w:pPr>
  </w:style>
  <w:style w:type="paragraph" w:styleId="Obsah2">
    <w:name w:val="toc 2"/>
    <w:basedOn w:val="Normlny"/>
    <w:next w:val="Normlny"/>
    <w:autoRedefine/>
    <w:uiPriority w:val="99"/>
    <w:rsid w:val="00440E6E"/>
    <w:pPr>
      <w:spacing w:after="100"/>
      <w:ind w:left="240"/>
    </w:pPr>
  </w:style>
  <w:style w:type="paragraph" w:customStyle="1" w:styleId="Default">
    <w:name w:val="Default"/>
    <w:uiPriority w:val="99"/>
    <w:rsid w:val="00EA554F"/>
    <w:pPr>
      <w:widowControl w:val="0"/>
      <w:autoSpaceDE w:val="0"/>
      <w:autoSpaceDN w:val="0"/>
      <w:adjustRightInd w:val="0"/>
    </w:pPr>
    <w:rPr>
      <w:rFonts w:ascii="Times New Roman" w:eastAsia="Times New Roman" w:hAnsi="Times New Roman"/>
      <w:color w:val="000000"/>
      <w:sz w:val="24"/>
      <w:szCs w:val="24"/>
      <w:lang w:val="en-GB" w:eastAsia="en-GB"/>
    </w:rPr>
  </w:style>
  <w:style w:type="paragraph" w:styleId="Textvysvetlivky">
    <w:name w:val="endnote text"/>
    <w:basedOn w:val="Normlny"/>
    <w:link w:val="TextvysvetlivkyChar"/>
    <w:uiPriority w:val="99"/>
    <w:semiHidden/>
    <w:rsid w:val="00EA554F"/>
    <w:pPr>
      <w:widowControl w:val="0"/>
      <w:autoSpaceDE w:val="0"/>
      <w:autoSpaceDN w:val="0"/>
      <w:adjustRightInd w:val="0"/>
    </w:pPr>
    <w:rPr>
      <w:sz w:val="20"/>
      <w:szCs w:val="20"/>
    </w:rPr>
  </w:style>
  <w:style w:type="character" w:customStyle="1" w:styleId="TextvysvetlivkyChar">
    <w:name w:val="Text vysvetlivky Char"/>
    <w:link w:val="Textvysvetlivky"/>
    <w:uiPriority w:val="99"/>
    <w:semiHidden/>
    <w:locked/>
    <w:rsid w:val="00EA554F"/>
    <w:rPr>
      <w:rFonts w:ascii="Times New Roman" w:hAnsi="Times New Roman" w:cs="Times New Roman"/>
      <w:sz w:val="20"/>
      <w:szCs w:val="20"/>
      <w:lang w:val="en-GB" w:eastAsia="en-GB"/>
    </w:rPr>
  </w:style>
  <w:style w:type="character" w:styleId="Odkaznakomentr">
    <w:name w:val="annotation reference"/>
    <w:uiPriority w:val="99"/>
    <w:semiHidden/>
    <w:rsid w:val="00012B38"/>
    <w:rPr>
      <w:rFonts w:cs="Times New Roman"/>
      <w:sz w:val="16"/>
      <w:szCs w:val="16"/>
    </w:rPr>
  </w:style>
  <w:style w:type="paragraph" w:styleId="Textkomentra">
    <w:name w:val="annotation text"/>
    <w:basedOn w:val="Normlny"/>
    <w:link w:val="TextkomentraChar"/>
    <w:uiPriority w:val="99"/>
    <w:semiHidden/>
    <w:rsid w:val="00012B38"/>
    <w:rPr>
      <w:sz w:val="20"/>
      <w:szCs w:val="20"/>
    </w:rPr>
  </w:style>
  <w:style w:type="character" w:customStyle="1" w:styleId="TextkomentraChar">
    <w:name w:val="Text komentára Char"/>
    <w:link w:val="Textkomentra"/>
    <w:uiPriority w:val="99"/>
    <w:semiHidden/>
    <w:locked/>
    <w:rsid w:val="00012B38"/>
    <w:rPr>
      <w:rFonts w:ascii="Times New Roman" w:hAnsi="Times New Roman" w:cs="Times New Roman"/>
      <w:sz w:val="20"/>
      <w:szCs w:val="20"/>
      <w:lang w:val="en-GB" w:eastAsia="en-GB"/>
    </w:rPr>
  </w:style>
  <w:style w:type="paragraph" w:styleId="Predmetkomentra">
    <w:name w:val="annotation subject"/>
    <w:basedOn w:val="Textkomentra"/>
    <w:next w:val="Textkomentra"/>
    <w:link w:val="PredmetkomentraChar"/>
    <w:uiPriority w:val="99"/>
    <w:semiHidden/>
    <w:rsid w:val="00012B38"/>
    <w:rPr>
      <w:b/>
      <w:bCs/>
    </w:rPr>
  </w:style>
  <w:style w:type="character" w:customStyle="1" w:styleId="PredmetkomentraChar">
    <w:name w:val="Predmet komentára Char"/>
    <w:link w:val="Predmetkomentra"/>
    <w:uiPriority w:val="99"/>
    <w:semiHidden/>
    <w:locked/>
    <w:rsid w:val="00012B38"/>
    <w:rPr>
      <w:rFonts w:ascii="Times New Roman" w:hAnsi="Times New Roman" w:cs="Times New Roman"/>
      <w:b/>
      <w:bCs/>
      <w:sz w:val="20"/>
      <w:szCs w:val="20"/>
      <w:lang w:val="en-GB" w:eastAsia="en-GB"/>
    </w:rPr>
  </w:style>
  <w:style w:type="character" w:styleId="Siln">
    <w:name w:val="Strong"/>
    <w:uiPriority w:val="99"/>
    <w:qFormat/>
    <w:rsid w:val="00BB10FB"/>
    <w:rPr>
      <w:rFonts w:cs="Times New Roman"/>
      <w:b/>
      <w:bCs/>
    </w:rPr>
  </w:style>
  <w:style w:type="table" w:customStyle="1" w:styleId="PlainTable2">
    <w:name w:val="Plain Table 2"/>
    <w:uiPriority w:val="99"/>
    <w:rsid w:val="008D1AD8"/>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character" w:customStyle="1" w:styleId="apple-converted-space">
    <w:name w:val="apple-converted-space"/>
    <w:uiPriority w:val="99"/>
    <w:rsid w:val="00B679D2"/>
    <w:rPr>
      <w:rFonts w:cs="Times New Roman"/>
    </w:rPr>
  </w:style>
  <w:style w:type="paragraph" w:styleId="Bezriadkovania">
    <w:name w:val="No Spacing"/>
    <w:uiPriority w:val="99"/>
    <w:qFormat/>
    <w:rsid w:val="00B679D2"/>
    <w:rPr>
      <w:rFonts w:ascii="Times New Roman" w:eastAsia="Times New Roman" w:hAnsi="Times New Roman"/>
      <w:color w:val="000000"/>
      <w:sz w:val="24"/>
      <w:szCs w:val="24"/>
      <w:lang w:val="lv-LV" w:eastAsia="lv-LV"/>
    </w:rPr>
  </w:style>
  <w:style w:type="table" w:customStyle="1" w:styleId="Tavatabel21">
    <w:name w:val="Tavatabel 21"/>
    <w:uiPriority w:val="99"/>
    <w:rsid w:val="00635A01"/>
    <w:rPr>
      <w:lang w:val="et-EE"/>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style>
  <w:style w:type="paragraph" w:styleId="Normlnywebov">
    <w:name w:val="Normal (Web)"/>
    <w:basedOn w:val="Normlny"/>
    <w:uiPriority w:val="99"/>
    <w:unhideWhenUsed/>
    <w:rsid w:val="00B94853"/>
    <w:pPr>
      <w:spacing w:before="100" w:beforeAutospacing="1" w:after="100" w:afterAutospacing="1"/>
    </w:pPr>
    <w:rPr>
      <w:lang w:val="sk-SK" w:eastAsia="sk-SK"/>
    </w:rPr>
  </w:style>
  <w:style w:type="character" w:styleId="PouitHypertextovPrepojenie">
    <w:name w:val="FollowedHyperlink"/>
    <w:uiPriority w:val="99"/>
    <w:semiHidden/>
    <w:unhideWhenUsed/>
    <w:rsid w:val="003308AF"/>
    <w:rPr>
      <w:color w:val="800080"/>
      <w:u w:val="single"/>
    </w:rPr>
  </w:style>
  <w:style w:type="character" w:customStyle="1" w:styleId="st">
    <w:name w:val="st"/>
    <w:rsid w:val="00FA00DA"/>
  </w:style>
  <w:style w:type="paragraph" w:customStyle="1" w:styleId="Abstracttext">
    <w:name w:val="Abstract text"/>
    <w:basedOn w:val="Normlny"/>
    <w:autoRedefine/>
    <w:rsid w:val="007E7DD1"/>
    <w:pPr>
      <w:tabs>
        <w:tab w:val="left" w:pos="1134"/>
      </w:tabs>
      <w:suppressAutoHyphens/>
      <w:jc w:val="both"/>
    </w:pPr>
    <w:rPr>
      <w:sz w:val="18"/>
      <w:szCs w:val="20"/>
      <w:lang w:eastAsia="en-US"/>
    </w:rPr>
  </w:style>
  <w:style w:type="paragraph" w:customStyle="1" w:styleId="Referencetext">
    <w:name w:val="Reference text"/>
    <w:basedOn w:val="Normlny"/>
    <w:autoRedefine/>
    <w:rsid w:val="00D6123C"/>
    <w:pPr>
      <w:tabs>
        <w:tab w:val="left" w:pos="1134"/>
      </w:tabs>
      <w:suppressAutoHyphens/>
      <w:spacing w:after="180"/>
      <w:jc w:val="both"/>
    </w:pPr>
    <w:rPr>
      <w:sz w:val="18"/>
      <w:szCs w:val="20"/>
      <w:lang w:eastAsia="en-US"/>
    </w:rPr>
  </w:style>
  <w:style w:type="character" w:styleId="Zvraznenie">
    <w:name w:val="Emphasis"/>
    <w:uiPriority w:val="99"/>
    <w:qFormat/>
    <w:locked/>
    <w:rsid w:val="004E7947"/>
    <w:rPr>
      <w:rFonts w:cs="Times New Roman"/>
      <w:i/>
    </w:rPr>
  </w:style>
  <w:style w:type="character" w:customStyle="1" w:styleId="label">
    <w:name w:val="label"/>
    <w:uiPriority w:val="99"/>
    <w:rsid w:val="004E7947"/>
  </w:style>
  <w:style w:type="paragraph" w:styleId="PredformtovanHTML">
    <w:name w:val="HTML Preformatted"/>
    <w:basedOn w:val="Normlny"/>
    <w:link w:val="PredformtovanHTMLChar"/>
    <w:uiPriority w:val="99"/>
    <w:rsid w:val="003349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sz w:val="20"/>
      <w:szCs w:val="20"/>
      <w:lang w:val="sk-SK" w:eastAsia="en-US"/>
    </w:rPr>
  </w:style>
  <w:style w:type="character" w:customStyle="1" w:styleId="PredformtovanHTMLChar">
    <w:name w:val="Predformátované HTML Char"/>
    <w:link w:val="PredformtovanHTML"/>
    <w:uiPriority w:val="99"/>
    <w:rsid w:val="00334986"/>
    <w:rPr>
      <w:rFonts w:ascii="Courier New" w:hAnsi="Courier New"/>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901034">
      <w:bodyDiv w:val="1"/>
      <w:marLeft w:val="0"/>
      <w:marRight w:val="0"/>
      <w:marTop w:val="0"/>
      <w:marBottom w:val="0"/>
      <w:divBdr>
        <w:top w:val="none" w:sz="0" w:space="0" w:color="auto"/>
        <w:left w:val="none" w:sz="0" w:space="0" w:color="auto"/>
        <w:bottom w:val="none" w:sz="0" w:space="0" w:color="auto"/>
        <w:right w:val="none" w:sz="0" w:space="0" w:color="auto"/>
      </w:divBdr>
      <w:divsChild>
        <w:div w:id="1468820437">
          <w:marLeft w:val="288"/>
          <w:marRight w:val="0"/>
          <w:marTop w:val="67"/>
          <w:marBottom w:val="0"/>
          <w:divBdr>
            <w:top w:val="none" w:sz="0" w:space="0" w:color="auto"/>
            <w:left w:val="none" w:sz="0" w:space="0" w:color="auto"/>
            <w:bottom w:val="none" w:sz="0" w:space="0" w:color="auto"/>
            <w:right w:val="none" w:sz="0" w:space="0" w:color="auto"/>
          </w:divBdr>
        </w:div>
        <w:div w:id="547844295">
          <w:marLeft w:val="288"/>
          <w:marRight w:val="0"/>
          <w:marTop w:val="67"/>
          <w:marBottom w:val="0"/>
          <w:divBdr>
            <w:top w:val="none" w:sz="0" w:space="0" w:color="auto"/>
            <w:left w:val="none" w:sz="0" w:space="0" w:color="auto"/>
            <w:bottom w:val="none" w:sz="0" w:space="0" w:color="auto"/>
            <w:right w:val="none" w:sz="0" w:space="0" w:color="auto"/>
          </w:divBdr>
        </w:div>
        <w:div w:id="1123764764">
          <w:marLeft w:val="288"/>
          <w:marRight w:val="0"/>
          <w:marTop w:val="67"/>
          <w:marBottom w:val="0"/>
          <w:divBdr>
            <w:top w:val="none" w:sz="0" w:space="0" w:color="auto"/>
            <w:left w:val="none" w:sz="0" w:space="0" w:color="auto"/>
            <w:bottom w:val="none" w:sz="0" w:space="0" w:color="auto"/>
            <w:right w:val="none" w:sz="0" w:space="0" w:color="auto"/>
          </w:divBdr>
        </w:div>
        <w:div w:id="637221051">
          <w:marLeft w:val="288"/>
          <w:marRight w:val="0"/>
          <w:marTop w:val="67"/>
          <w:marBottom w:val="0"/>
          <w:divBdr>
            <w:top w:val="none" w:sz="0" w:space="0" w:color="auto"/>
            <w:left w:val="none" w:sz="0" w:space="0" w:color="auto"/>
            <w:bottom w:val="none" w:sz="0" w:space="0" w:color="auto"/>
            <w:right w:val="none" w:sz="0" w:space="0" w:color="auto"/>
          </w:divBdr>
        </w:div>
        <w:div w:id="1326395946">
          <w:marLeft w:val="288"/>
          <w:marRight w:val="0"/>
          <w:marTop w:val="67"/>
          <w:marBottom w:val="0"/>
          <w:divBdr>
            <w:top w:val="none" w:sz="0" w:space="0" w:color="auto"/>
            <w:left w:val="none" w:sz="0" w:space="0" w:color="auto"/>
            <w:bottom w:val="none" w:sz="0" w:space="0" w:color="auto"/>
            <w:right w:val="none" w:sz="0" w:space="0" w:color="auto"/>
          </w:divBdr>
        </w:div>
      </w:divsChild>
    </w:div>
    <w:div w:id="711148215">
      <w:bodyDiv w:val="1"/>
      <w:marLeft w:val="0"/>
      <w:marRight w:val="0"/>
      <w:marTop w:val="0"/>
      <w:marBottom w:val="0"/>
      <w:divBdr>
        <w:top w:val="none" w:sz="0" w:space="0" w:color="auto"/>
        <w:left w:val="none" w:sz="0" w:space="0" w:color="auto"/>
        <w:bottom w:val="none" w:sz="0" w:space="0" w:color="auto"/>
        <w:right w:val="none" w:sz="0" w:space="0" w:color="auto"/>
      </w:divBdr>
    </w:div>
    <w:div w:id="1085033147">
      <w:marLeft w:val="0"/>
      <w:marRight w:val="0"/>
      <w:marTop w:val="0"/>
      <w:marBottom w:val="0"/>
      <w:divBdr>
        <w:top w:val="none" w:sz="0" w:space="0" w:color="auto"/>
        <w:left w:val="none" w:sz="0" w:space="0" w:color="auto"/>
        <w:bottom w:val="none" w:sz="0" w:space="0" w:color="auto"/>
        <w:right w:val="none" w:sz="0" w:space="0" w:color="auto"/>
      </w:divBdr>
      <w:divsChild>
        <w:div w:id="1085033145">
          <w:marLeft w:val="0"/>
          <w:marRight w:val="0"/>
          <w:marTop w:val="0"/>
          <w:marBottom w:val="0"/>
          <w:divBdr>
            <w:top w:val="none" w:sz="0" w:space="0" w:color="auto"/>
            <w:left w:val="none" w:sz="0" w:space="0" w:color="auto"/>
            <w:bottom w:val="none" w:sz="0" w:space="0" w:color="auto"/>
            <w:right w:val="none" w:sz="0" w:space="0" w:color="auto"/>
          </w:divBdr>
        </w:div>
        <w:div w:id="1085033146">
          <w:marLeft w:val="0"/>
          <w:marRight w:val="0"/>
          <w:marTop w:val="0"/>
          <w:marBottom w:val="0"/>
          <w:divBdr>
            <w:top w:val="none" w:sz="0" w:space="0" w:color="auto"/>
            <w:left w:val="none" w:sz="0" w:space="0" w:color="auto"/>
            <w:bottom w:val="none" w:sz="0" w:space="0" w:color="auto"/>
            <w:right w:val="none" w:sz="0" w:space="0" w:color="auto"/>
          </w:divBdr>
        </w:div>
        <w:div w:id="1085033148">
          <w:marLeft w:val="0"/>
          <w:marRight w:val="0"/>
          <w:marTop w:val="0"/>
          <w:marBottom w:val="0"/>
          <w:divBdr>
            <w:top w:val="none" w:sz="0" w:space="0" w:color="auto"/>
            <w:left w:val="none" w:sz="0" w:space="0" w:color="auto"/>
            <w:bottom w:val="none" w:sz="0" w:space="0" w:color="auto"/>
            <w:right w:val="none" w:sz="0" w:space="0" w:color="auto"/>
          </w:divBdr>
        </w:div>
        <w:div w:id="1085033150">
          <w:marLeft w:val="0"/>
          <w:marRight w:val="0"/>
          <w:marTop w:val="0"/>
          <w:marBottom w:val="0"/>
          <w:divBdr>
            <w:top w:val="none" w:sz="0" w:space="0" w:color="auto"/>
            <w:left w:val="none" w:sz="0" w:space="0" w:color="auto"/>
            <w:bottom w:val="none" w:sz="0" w:space="0" w:color="auto"/>
            <w:right w:val="none" w:sz="0" w:space="0" w:color="auto"/>
          </w:divBdr>
        </w:div>
        <w:div w:id="1085033151">
          <w:marLeft w:val="0"/>
          <w:marRight w:val="0"/>
          <w:marTop w:val="0"/>
          <w:marBottom w:val="0"/>
          <w:divBdr>
            <w:top w:val="none" w:sz="0" w:space="0" w:color="auto"/>
            <w:left w:val="none" w:sz="0" w:space="0" w:color="auto"/>
            <w:bottom w:val="none" w:sz="0" w:space="0" w:color="auto"/>
            <w:right w:val="none" w:sz="0" w:space="0" w:color="auto"/>
          </w:divBdr>
        </w:div>
        <w:div w:id="1085033152">
          <w:marLeft w:val="0"/>
          <w:marRight w:val="0"/>
          <w:marTop w:val="0"/>
          <w:marBottom w:val="0"/>
          <w:divBdr>
            <w:top w:val="none" w:sz="0" w:space="0" w:color="auto"/>
            <w:left w:val="none" w:sz="0" w:space="0" w:color="auto"/>
            <w:bottom w:val="none" w:sz="0" w:space="0" w:color="auto"/>
            <w:right w:val="none" w:sz="0" w:space="0" w:color="auto"/>
          </w:divBdr>
        </w:div>
        <w:div w:id="1085033153">
          <w:marLeft w:val="0"/>
          <w:marRight w:val="0"/>
          <w:marTop w:val="0"/>
          <w:marBottom w:val="0"/>
          <w:divBdr>
            <w:top w:val="none" w:sz="0" w:space="0" w:color="auto"/>
            <w:left w:val="none" w:sz="0" w:space="0" w:color="auto"/>
            <w:bottom w:val="none" w:sz="0" w:space="0" w:color="auto"/>
            <w:right w:val="none" w:sz="0" w:space="0" w:color="auto"/>
          </w:divBdr>
        </w:div>
        <w:div w:id="1085033154">
          <w:marLeft w:val="0"/>
          <w:marRight w:val="0"/>
          <w:marTop w:val="0"/>
          <w:marBottom w:val="0"/>
          <w:divBdr>
            <w:top w:val="none" w:sz="0" w:space="0" w:color="auto"/>
            <w:left w:val="none" w:sz="0" w:space="0" w:color="auto"/>
            <w:bottom w:val="none" w:sz="0" w:space="0" w:color="auto"/>
            <w:right w:val="none" w:sz="0" w:space="0" w:color="auto"/>
          </w:divBdr>
        </w:div>
        <w:div w:id="1085033155">
          <w:marLeft w:val="0"/>
          <w:marRight w:val="0"/>
          <w:marTop w:val="0"/>
          <w:marBottom w:val="0"/>
          <w:divBdr>
            <w:top w:val="none" w:sz="0" w:space="0" w:color="auto"/>
            <w:left w:val="none" w:sz="0" w:space="0" w:color="auto"/>
            <w:bottom w:val="none" w:sz="0" w:space="0" w:color="auto"/>
            <w:right w:val="none" w:sz="0" w:space="0" w:color="auto"/>
          </w:divBdr>
        </w:div>
        <w:div w:id="1085033156">
          <w:marLeft w:val="0"/>
          <w:marRight w:val="0"/>
          <w:marTop w:val="0"/>
          <w:marBottom w:val="0"/>
          <w:divBdr>
            <w:top w:val="none" w:sz="0" w:space="0" w:color="auto"/>
            <w:left w:val="none" w:sz="0" w:space="0" w:color="auto"/>
            <w:bottom w:val="none" w:sz="0" w:space="0" w:color="auto"/>
            <w:right w:val="none" w:sz="0" w:space="0" w:color="auto"/>
          </w:divBdr>
        </w:div>
        <w:div w:id="1085033157">
          <w:marLeft w:val="0"/>
          <w:marRight w:val="0"/>
          <w:marTop w:val="0"/>
          <w:marBottom w:val="0"/>
          <w:divBdr>
            <w:top w:val="none" w:sz="0" w:space="0" w:color="auto"/>
            <w:left w:val="none" w:sz="0" w:space="0" w:color="auto"/>
            <w:bottom w:val="none" w:sz="0" w:space="0" w:color="auto"/>
            <w:right w:val="none" w:sz="0" w:space="0" w:color="auto"/>
          </w:divBdr>
        </w:div>
        <w:div w:id="1085033158">
          <w:marLeft w:val="0"/>
          <w:marRight w:val="0"/>
          <w:marTop w:val="0"/>
          <w:marBottom w:val="0"/>
          <w:divBdr>
            <w:top w:val="none" w:sz="0" w:space="0" w:color="auto"/>
            <w:left w:val="none" w:sz="0" w:space="0" w:color="auto"/>
            <w:bottom w:val="none" w:sz="0" w:space="0" w:color="auto"/>
            <w:right w:val="none" w:sz="0" w:space="0" w:color="auto"/>
          </w:divBdr>
        </w:div>
        <w:div w:id="1085033159">
          <w:marLeft w:val="0"/>
          <w:marRight w:val="0"/>
          <w:marTop w:val="0"/>
          <w:marBottom w:val="0"/>
          <w:divBdr>
            <w:top w:val="none" w:sz="0" w:space="0" w:color="auto"/>
            <w:left w:val="none" w:sz="0" w:space="0" w:color="auto"/>
            <w:bottom w:val="none" w:sz="0" w:space="0" w:color="auto"/>
            <w:right w:val="none" w:sz="0" w:space="0" w:color="auto"/>
          </w:divBdr>
        </w:div>
        <w:div w:id="1085033160">
          <w:marLeft w:val="0"/>
          <w:marRight w:val="0"/>
          <w:marTop w:val="0"/>
          <w:marBottom w:val="0"/>
          <w:divBdr>
            <w:top w:val="none" w:sz="0" w:space="0" w:color="auto"/>
            <w:left w:val="none" w:sz="0" w:space="0" w:color="auto"/>
            <w:bottom w:val="none" w:sz="0" w:space="0" w:color="auto"/>
            <w:right w:val="none" w:sz="0" w:space="0" w:color="auto"/>
          </w:divBdr>
        </w:div>
        <w:div w:id="1085033161">
          <w:marLeft w:val="0"/>
          <w:marRight w:val="0"/>
          <w:marTop w:val="0"/>
          <w:marBottom w:val="0"/>
          <w:divBdr>
            <w:top w:val="none" w:sz="0" w:space="0" w:color="auto"/>
            <w:left w:val="none" w:sz="0" w:space="0" w:color="auto"/>
            <w:bottom w:val="none" w:sz="0" w:space="0" w:color="auto"/>
            <w:right w:val="none" w:sz="0" w:space="0" w:color="auto"/>
          </w:divBdr>
        </w:div>
        <w:div w:id="1085033162">
          <w:marLeft w:val="0"/>
          <w:marRight w:val="0"/>
          <w:marTop w:val="0"/>
          <w:marBottom w:val="0"/>
          <w:divBdr>
            <w:top w:val="none" w:sz="0" w:space="0" w:color="auto"/>
            <w:left w:val="none" w:sz="0" w:space="0" w:color="auto"/>
            <w:bottom w:val="none" w:sz="0" w:space="0" w:color="auto"/>
            <w:right w:val="none" w:sz="0" w:space="0" w:color="auto"/>
          </w:divBdr>
        </w:div>
        <w:div w:id="1085033163">
          <w:marLeft w:val="0"/>
          <w:marRight w:val="0"/>
          <w:marTop w:val="0"/>
          <w:marBottom w:val="0"/>
          <w:divBdr>
            <w:top w:val="none" w:sz="0" w:space="0" w:color="auto"/>
            <w:left w:val="none" w:sz="0" w:space="0" w:color="auto"/>
            <w:bottom w:val="none" w:sz="0" w:space="0" w:color="auto"/>
            <w:right w:val="none" w:sz="0" w:space="0" w:color="auto"/>
          </w:divBdr>
        </w:div>
        <w:div w:id="1085033164">
          <w:marLeft w:val="0"/>
          <w:marRight w:val="0"/>
          <w:marTop w:val="0"/>
          <w:marBottom w:val="0"/>
          <w:divBdr>
            <w:top w:val="none" w:sz="0" w:space="0" w:color="auto"/>
            <w:left w:val="none" w:sz="0" w:space="0" w:color="auto"/>
            <w:bottom w:val="none" w:sz="0" w:space="0" w:color="auto"/>
            <w:right w:val="none" w:sz="0" w:space="0" w:color="auto"/>
          </w:divBdr>
        </w:div>
        <w:div w:id="1085033165">
          <w:marLeft w:val="0"/>
          <w:marRight w:val="0"/>
          <w:marTop w:val="0"/>
          <w:marBottom w:val="0"/>
          <w:divBdr>
            <w:top w:val="none" w:sz="0" w:space="0" w:color="auto"/>
            <w:left w:val="none" w:sz="0" w:space="0" w:color="auto"/>
            <w:bottom w:val="none" w:sz="0" w:space="0" w:color="auto"/>
            <w:right w:val="none" w:sz="0" w:space="0" w:color="auto"/>
          </w:divBdr>
        </w:div>
        <w:div w:id="1085033166">
          <w:marLeft w:val="0"/>
          <w:marRight w:val="0"/>
          <w:marTop w:val="0"/>
          <w:marBottom w:val="0"/>
          <w:divBdr>
            <w:top w:val="none" w:sz="0" w:space="0" w:color="auto"/>
            <w:left w:val="none" w:sz="0" w:space="0" w:color="auto"/>
            <w:bottom w:val="none" w:sz="0" w:space="0" w:color="auto"/>
            <w:right w:val="none" w:sz="0" w:space="0" w:color="auto"/>
          </w:divBdr>
        </w:div>
      </w:divsChild>
    </w:div>
    <w:div w:id="1085033149">
      <w:marLeft w:val="0"/>
      <w:marRight w:val="0"/>
      <w:marTop w:val="0"/>
      <w:marBottom w:val="0"/>
      <w:divBdr>
        <w:top w:val="none" w:sz="0" w:space="0" w:color="auto"/>
        <w:left w:val="none" w:sz="0" w:space="0" w:color="auto"/>
        <w:bottom w:val="none" w:sz="0" w:space="0" w:color="auto"/>
        <w:right w:val="none" w:sz="0" w:space="0" w:color="auto"/>
      </w:divBdr>
    </w:div>
    <w:div w:id="2082091458">
      <w:bodyDiv w:val="1"/>
      <w:marLeft w:val="0"/>
      <w:marRight w:val="0"/>
      <w:marTop w:val="0"/>
      <w:marBottom w:val="0"/>
      <w:divBdr>
        <w:top w:val="none" w:sz="0" w:space="0" w:color="auto"/>
        <w:left w:val="none" w:sz="0" w:space="0" w:color="auto"/>
        <w:bottom w:val="none" w:sz="0" w:space="0" w:color="auto"/>
        <w:right w:val="none" w:sz="0" w:space="0" w:color="auto"/>
      </w:divBdr>
      <w:divsChild>
        <w:div w:id="12093440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3.wmf"/><Relationship Id="rId21" Type="http://schemas.openxmlformats.org/officeDocument/2006/relationships/image" Target="media/image10.png"/><Relationship Id="rId34" Type="http://schemas.openxmlformats.org/officeDocument/2006/relationships/oleObject" Target="embeddings/oleObject3.bin"/><Relationship Id="rId42" Type="http://schemas.openxmlformats.org/officeDocument/2006/relationships/oleObject" Target="embeddings/oleObject7.bin"/><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wmf"/><Relationship Id="rId11" Type="http://schemas.openxmlformats.org/officeDocument/2006/relationships/hyperlink" Target="https://earthexplorer.usgs.gov/" TargetMode="External"/><Relationship Id="rId24" Type="http://schemas.openxmlformats.org/officeDocument/2006/relationships/image" Target="media/image13.png"/><Relationship Id="rId32" Type="http://schemas.openxmlformats.org/officeDocument/2006/relationships/oleObject" Target="embeddings/oleObject2.bin"/><Relationship Id="rId37" Type="http://schemas.openxmlformats.org/officeDocument/2006/relationships/image" Target="media/image22.wmf"/><Relationship Id="rId40" Type="http://schemas.openxmlformats.org/officeDocument/2006/relationships/oleObject" Target="embeddings/oleObject6.bin"/><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esa-surge.science.upjs.sk"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1.wmf"/><Relationship Id="rId43" Type="http://schemas.openxmlformats.org/officeDocument/2006/relationships/image" Target="media/image25.wmf"/><Relationship Id="rId48" Type="http://schemas.openxmlformats.org/officeDocument/2006/relationships/image" Target="media/image29.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oleObject" Target="embeddings/oleObject9.bin"/><Relationship Id="rId3" Type="http://schemas.microsoft.com/office/2007/relationships/stylesWithEffects" Target="stylesWithEffects.xml"/><Relationship Id="rId12" Type="http://schemas.openxmlformats.org/officeDocument/2006/relationships/hyperlink" Target="https://esa-surge.science.upjs.sk/laspublish/ALS_Kosice.htm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wmf"/><Relationship Id="rId38" Type="http://schemas.openxmlformats.org/officeDocument/2006/relationships/oleObject" Target="embeddings/oleObject5.bin"/><Relationship Id="rId46"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image" Target="media/image24.wmf"/><Relationship Id="rId54"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oleObject" Target="embeddings/oleObject4.bin"/><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hyperlink" Target="https://scihub.copernicus.eu/" TargetMode="External"/><Relationship Id="rId31" Type="http://schemas.openxmlformats.org/officeDocument/2006/relationships/image" Target="media/image19.wmf"/><Relationship Id="rId44" Type="http://schemas.openxmlformats.org/officeDocument/2006/relationships/oleObject" Target="embeddings/oleObject8.bin"/><Relationship Id="rId52"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3476</TotalTime>
  <Pages>19</Pages>
  <Words>6958</Words>
  <Characters>39662</Characters>
  <Application>Microsoft Office Word</Application>
  <DocSecurity>0</DocSecurity>
  <Lines>330</Lines>
  <Paragraphs>93</Paragraphs>
  <ScaleCrop>false</ScaleCrop>
  <HeadingPairs>
    <vt:vector size="2" baseType="variant">
      <vt:variant>
        <vt:lpstr>Názov</vt:lpstr>
      </vt:variant>
      <vt:variant>
        <vt:i4>1</vt:i4>
      </vt:variant>
    </vt:vector>
  </HeadingPairs>
  <TitlesOfParts>
    <vt:vector size="1" baseType="lpstr">
      <vt:lpstr>PECS Progress Report - Template</vt:lpstr>
    </vt:vector>
  </TitlesOfParts>
  <Company/>
  <LinksUpToDate>false</LinksUpToDate>
  <CharactersWithSpaces>46527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PECS Progress Report - Template</dc:title>
  <dc:creator>M. Trujillo, P. Airey</dc:creator>
  <cp:lastModifiedBy>gallay</cp:lastModifiedBy>
  <cp:revision>197</cp:revision>
  <cp:lastPrinted>2018-11-29T11:12:00Z</cp:lastPrinted>
  <dcterms:created xsi:type="dcterms:W3CDTF">2016-11-26T11:35:00Z</dcterms:created>
  <dcterms:modified xsi:type="dcterms:W3CDTF">2018-11-29T11:12:00Z</dcterms:modified>
</cp:coreProperties>
</file>