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DA4BE1" w:rsidRPr="00654CFF"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DA4BE1" w:rsidRPr="00654CFF" w:rsidRDefault="00DA4BE1" w:rsidP="000A3FAF">
            <w:pPr>
              <w:tabs>
                <w:tab w:val="left" w:pos="6255"/>
              </w:tabs>
              <w:rPr>
                <w:rFonts w:cs="Times New Roman"/>
                <w:b/>
                <w:lang w:val="en-GB"/>
              </w:rPr>
            </w:pPr>
            <w:bookmarkStart w:id="0" w:name="_Toc272999944"/>
            <w:r w:rsidRPr="00654CFF">
              <w:rPr>
                <w:rFonts w:cs="Times New Roman"/>
                <w:b/>
                <w:lang w:val="en-GB"/>
              </w:rPr>
              <w:tab/>
            </w:r>
          </w:p>
          <w:p w:rsidR="00DA4BE1" w:rsidRPr="00654CFF" w:rsidRDefault="00DA4BE1" w:rsidP="00AE268A">
            <w:pPr>
              <w:jc w:val="center"/>
              <w:rPr>
                <w:rFonts w:cs="Times New Roman"/>
                <w:b/>
                <w:lang w:val="en-GB"/>
              </w:rPr>
            </w:pPr>
            <w:r w:rsidRPr="00654CFF">
              <w:rPr>
                <w:rFonts w:cs="Times New Roman"/>
                <w:b/>
                <w:lang w:val="en-GB"/>
              </w:rPr>
              <w:t>ESA STUDY CONTRACT REPORT</w:t>
            </w:r>
            <w:bookmarkEnd w:id="0"/>
          </w:p>
          <w:p w:rsidR="00AE268A" w:rsidRPr="00654CFF" w:rsidRDefault="00AE268A" w:rsidP="00AE268A">
            <w:pPr>
              <w:spacing w:after="0"/>
              <w:jc w:val="center"/>
              <w:rPr>
                <w:rFonts w:cs="Times New Roman"/>
                <w:b/>
                <w:sz w:val="28"/>
                <w:lang w:val="en-GB"/>
              </w:rPr>
            </w:pPr>
            <w:r w:rsidRPr="00654CFF">
              <w:rPr>
                <w:rFonts w:cs="Times New Roman"/>
                <w:b/>
                <w:sz w:val="28"/>
                <w:lang w:val="en-GB"/>
              </w:rPr>
              <w:t xml:space="preserve">Deliverable 1 under WP2: </w:t>
            </w:r>
          </w:p>
          <w:p w:rsidR="00AE268A" w:rsidRPr="00654CFF" w:rsidRDefault="00AE268A" w:rsidP="00AE268A">
            <w:pPr>
              <w:spacing w:after="0"/>
              <w:jc w:val="center"/>
              <w:rPr>
                <w:rFonts w:cs="Times New Roman"/>
                <w:b/>
                <w:sz w:val="28"/>
                <w:lang w:val="en-GB"/>
              </w:rPr>
            </w:pPr>
            <w:r w:rsidRPr="00654CFF">
              <w:rPr>
                <w:rFonts w:cs="Times New Roman"/>
                <w:b/>
                <w:sz w:val="28"/>
                <w:lang w:val="en-GB"/>
              </w:rPr>
              <w:t>Report on the reviewed applicability of multispectral satellite imagery</w:t>
            </w:r>
          </w:p>
          <w:p w:rsidR="00DA4BE1" w:rsidRPr="00654CFF" w:rsidRDefault="00AE268A" w:rsidP="00AE268A">
            <w:pPr>
              <w:spacing w:after="0"/>
              <w:jc w:val="center"/>
              <w:rPr>
                <w:rFonts w:cs="Times New Roman"/>
                <w:lang w:val="en-GB"/>
              </w:rPr>
            </w:pPr>
            <w:r w:rsidRPr="00654CFF">
              <w:rPr>
                <w:rFonts w:cs="Times New Roman"/>
                <w:b/>
                <w:sz w:val="28"/>
                <w:lang w:val="en-GB"/>
              </w:rPr>
              <w:t xml:space="preserve"> for derivation of vegetation transmittance</w:t>
            </w:r>
          </w:p>
        </w:tc>
      </w:tr>
      <w:tr w:rsidR="00DA4BE1" w:rsidRPr="00654CFF" w:rsidTr="000A3FAF">
        <w:tc>
          <w:tcPr>
            <w:tcW w:w="2246" w:type="dxa"/>
            <w:tcBorders>
              <w:top w:val="single" w:sz="4" w:space="0" w:color="000000"/>
              <w:left w:val="double" w:sz="12" w:space="0" w:color="000000"/>
              <w:bottom w:val="single" w:sz="4" w:space="0" w:color="FFFFFF"/>
            </w:tcBorders>
          </w:tcPr>
          <w:p w:rsidR="00DA4BE1" w:rsidRPr="00654CFF" w:rsidRDefault="00DA4BE1" w:rsidP="000A3FAF">
            <w:pPr>
              <w:rPr>
                <w:rFonts w:cs="Times New Roman"/>
                <w:lang w:val="en-GB"/>
              </w:rPr>
            </w:pPr>
            <w:r w:rsidRPr="00654CFF">
              <w:rPr>
                <w:rFonts w:cs="Times New Roman"/>
                <w:lang w:val="en-GB"/>
              </w:rPr>
              <w:t>ESA Contract No:</w:t>
            </w:r>
          </w:p>
          <w:p w:rsidR="00DA4BE1" w:rsidRPr="00654CFF" w:rsidRDefault="00DA4BE1" w:rsidP="00DA4BE1">
            <w:pPr>
              <w:rPr>
                <w:rFonts w:cs="Times New Roman"/>
                <w:lang w:val="en-GB"/>
              </w:rPr>
            </w:pPr>
            <w:r w:rsidRPr="00654CFF">
              <w:rPr>
                <w:rFonts w:cs="Times New Roman"/>
                <w:lang w:val="en-GB"/>
              </w:rPr>
              <w:t>4000117034/16/NL/</w:t>
            </w:r>
            <w:proofErr w:type="spellStart"/>
            <w:r w:rsidRPr="00654CFF">
              <w:rPr>
                <w:rFonts w:cs="Times New Roman"/>
                <w:lang w:val="en-GB"/>
              </w:rPr>
              <w:t>NDe</w:t>
            </w:r>
            <w:proofErr w:type="spellEnd"/>
          </w:p>
        </w:tc>
        <w:tc>
          <w:tcPr>
            <w:tcW w:w="3694" w:type="dxa"/>
            <w:gridSpan w:val="3"/>
            <w:tcBorders>
              <w:top w:val="single" w:sz="4" w:space="0" w:color="000000"/>
              <w:left w:val="single" w:sz="4" w:space="0" w:color="000000"/>
              <w:bottom w:val="single" w:sz="4" w:space="0" w:color="FFFFFF"/>
            </w:tcBorders>
          </w:tcPr>
          <w:p w:rsidR="00DA4BE1" w:rsidRPr="00654CFF" w:rsidRDefault="00DA4BE1" w:rsidP="000A3FAF">
            <w:pPr>
              <w:rPr>
                <w:rFonts w:cs="Times New Roman"/>
                <w:lang w:val="en-GB"/>
              </w:rPr>
            </w:pPr>
            <w:r w:rsidRPr="00654CFF">
              <w:rPr>
                <w:rFonts w:cs="Times New Roman"/>
                <w:lang w:val="en-GB"/>
              </w:rPr>
              <w:t xml:space="preserve">SUBJECT: </w:t>
            </w:r>
            <w:r w:rsidRPr="00654CFF">
              <w:rPr>
                <w:rFonts w:cs="Times New Roman"/>
                <w:b/>
                <w:lang w:val="en-GB"/>
              </w:rPr>
              <w:t>SURGE</w:t>
            </w:r>
            <w:r w:rsidRPr="00654CFF">
              <w:rPr>
                <w:rFonts w:cs="Times New Roman"/>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DA4BE1" w:rsidRPr="00654CFF" w:rsidRDefault="00DA4BE1" w:rsidP="000A3FAF">
            <w:pPr>
              <w:rPr>
                <w:rFonts w:cs="Times New Roman"/>
                <w:lang w:val="en-GB"/>
              </w:rPr>
            </w:pPr>
            <w:r w:rsidRPr="00654CFF">
              <w:rPr>
                <w:rFonts w:cs="Times New Roman"/>
                <w:lang w:val="en-GB"/>
              </w:rPr>
              <w:t>CONTRACTOR:</w:t>
            </w:r>
          </w:p>
          <w:p w:rsidR="00DA4BE1" w:rsidRPr="00654CFF" w:rsidRDefault="00DA4BE1" w:rsidP="000A3FAF">
            <w:pPr>
              <w:rPr>
                <w:rFonts w:cs="Times New Roman"/>
                <w:lang w:val="en-GB"/>
              </w:rPr>
            </w:pPr>
            <w:proofErr w:type="spellStart"/>
            <w:r w:rsidRPr="00654CFF">
              <w:rPr>
                <w:rFonts w:cs="Times New Roman"/>
                <w:lang w:val="en-GB"/>
              </w:rPr>
              <w:t>Pavol</w:t>
            </w:r>
            <w:proofErr w:type="spellEnd"/>
            <w:r w:rsidRPr="00654CFF">
              <w:rPr>
                <w:rFonts w:cs="Times New Roman"/>
                <w:lang w:val="en-GB"/>
              </w:rPr>
              <w:t xml:space="preserve"> </w:t>
            </w:r>
            <w:proofErr w:type="spellStart"/>
            <w:r w:rsidRPr="00654CFF">
              <w:rPr>
                <w:rFonts w:cs="Times New Roman"/>
                <w:lang w:val="en-GB"/>
              </w:rPr>
              <w:t>Jozef</w:t>
            </w:r>
            <w:proofErr w:type="spellEnd"/>
            <w:r w:rsidRPr="00654CFF">
              <w:rPr>
                <w:rFonts w:cs="Times New Roman"/>
                <w:lang w:val="en-GB"/>
              </w:rPr>
              <w:t xml:space="preserve"> </w:t>
            </w:r>
            <w:proofErr w:type="spellStart"/>
            <w:r w:rsidRPr="00654CFF">
              <w:rPr>
                <w:rFonts w:cs="Times New Roman"/>
                <w:lang w:val="en-GB"/>
              </w:rPr>
              <w:t>Šafárik</w:t>
            </w:r>
            <w:proofErr w:type="spellEnd"/>
            <w:r w:rsidRPr="00654CFF">
              <w:rPr>
                <w:rFonts w:cs="Times New Roman"/>
                <w:lang w:val="en-GB"/>
              </w:rPr>
              <w:t xml:space="preserve"> University in </w:t>
            </w:r>
            <w:proofErr w:type="spellStart"/>
            <w:r w:rsidRPr="00654CFF">
              <w:rPr>
                <w:rFonts w:cs="Times New Roman"/>
                <w:lang w:val="en-GB"/>
              </w:rPr>
              <w:t>Košice</w:t>
            </w:r>
            <w:proofErr w:type="spellEnd"/>
            <w:r w:rsidR="00C96A3E">
              <w:rPr>
                <w:rFonts w:cs="Times New Roman"/>
                <w:lang w:val="en-GB"/>
              </w:rPr>
              <w:t xml:space="preserve">, </w:t>
            </w:r>
            <w:r w:rsidR="00C96A3E" w:rsidRPr="00C96A3E">
              <w:rPr>
                <w:rFonts w:cs="Times New Roman"/>
                <w:lang w:val="en-GB"/>
              </w:rPr>
              <w:t>Institute of Geography</w:t>
            </w:r>
          </w:p>
        </w:tc>
      </w:tr>
      <w:tr w:rsidR="00DA4BE1" w:rsidRPr="00654CFF" w:rsidTr="000A3FAF">
        <w:trPr>
          <w:trHeight w:val="1048"/>
        </w:trPr>
        <w:tc>
          <w:tcPr>
            <w:tcW w:w="2246" w:type="dxa"/>
            <w:tcBorders>
              <w:top w:val="single" w:sz="4" w:space="0" w:color="000000"/>
              <w:left w:val="double" w:sz="12" w:space="0" w:color="000000"/>
              <w:bottom w:val="single" w:sz="4" w:space="0" w:color="FFFFFF"/>
            </w:tcBorders>
          </w:tcPr>
          <w:p w:rsidR="00DA4BE1" w:rsidRPr="00654CFF" w:rsidRDefault="00DA4BE1" w:rsidP="000A3FAF">
            <w:pPr>
              <w:rPr>
                <w:rFonts w:cs="Times New Roman"/>
                <w:lang w:val="en-GB"/>
              </w:rPr>
            </w:pPr>
            <w:r w:rsidRPr="00654CFF">
              <w:rPr>
                <w:rFonts w:cs="Times New Roman"/>
                <w:lang w:val="en-GB"/>
              </w:rPr>
              <w:t>* ESA CR(  )No:</w:t>
            </w:r>
          </w:p>
          <w:p w:rsidR="00DA4BE1" w:rsidRPr="00654CFF" w:rsidRDefault="00DA4BE1" w:rsidP="000A3FAF">
            <w:pPr>
              <w:rPr>
                <w:rFonts w:cs="Times New Roman"/>
                <w:lang w:val="en-GB"/>
              </w:rPr>
            </w:pPr>
          </w:p>
        </w:tc>
        <w:tc>
          <w:tcPr>
            <w:tcW w:w="1174" w:type="dxa"/>
            <w:tcBorders>
              <w:top w:val="single" w:sz="8" w:space="0" w:color="000000"/>
              <w:bottom w:val="single" w:sz="4" w:space="0" w:color="FFFFFF"/>
            </w:tcBorders>
          </w:tcPr>
          <w:p w:rsidR="00DA4BE1" w:rsidRPr="00654CFF" w:rsidRDefault="00DA4BE1" w:rsidP="000A3FAF">
            <w:pPr>
              <w:rPr>
                <w:rFonts w:cs="Times New Roman"/>
                <w:lang w:val="en-GB"/>
              </w:rPr>
            </w:pPr>
          </w:p>
        </w:tc>
        <w:tc>
          <w:tcPr>
            <w:tcW w:w="2520" w:type="dxa"/>
            <w:gridSpan w:val="2"/>
            <w:tcBorders>
              <w:top w:val="single" w:sz="4" w:space="0" w:color="000000"/>
              <w:left w:val="single" w:sz="8" w:space="0" w:color="000000"/>
              <w:bottom w:val="single" w:sz="4" w:space="0" w:color="FFFFFF"/>
            </w:tcBorders>
          </w:tcPr>
          <w:p w:rsidR="00DA4BE1" w:rsidRPr="00654CFF" w:rsidRDefault="00AE268A" w:rsidP="000A3FAF">
            <w:pPr>
              <w:rPr>
                <w:rFonts w:cs="Times New Roman"/>
                <w:lang w:val="en-GB"/>
              </w:rPr>
            </w:pPr>
            <w:r w:rsidRPr="00654CFF">
              <w:rPr>
                <w:rFonts w:cs="Times New Roman"/>
                <w:lang w:val="en-GB"/>
              </w:rPr>
              <w:t>No. of Volumes:. 1</w:t>
            </w:r>
          </w:p>
          <w:p w:rsidR="00DA4BE1" w:rsidRPr="00654CFF" w:rsidRDefault="00DA4BE1" w:rsidP="00AE268A">
            <w:pPr>
              <w:rPr>
                <w:rFonts w:cs="Times New Roman"/>
                <w:lang w:val="en-GB"/>
              </w:rPr>
            </w:pPr>
            <w:r w:rsidRPr="00654CFF">
              <w:rPr>
                <w:rFonts w:cs="Times New Roman"/>
                <w:lang w:val="en-GB"/>
              </w:rPr>
              <w:t>This is Volume No:</w:t>
            </w:r>
            <w:r w:rsidR="00AE268A" w:rsidRPr="00654CFF">
              <w:rPr>
                <w:rFonts w:cs="Times New Roman"/>
                <w:lang w:val="en-GB"/>
              </w:rPr>
              <w:t xml:space="preserve"> 1.0</w:t>
            </w:r>
          </w:p>
        </w:tc>
        <w:tc>
          <w:tcPr>
            <w:tcW w:w="3060" w:type="dxa"/>
            <w:tcBorders>
              <w:top w:val="single" w:sz="4" w:space="0" w:color="000000"/>
              <w:left w:val="single" w:sz="4" w:space="0" w:color="000000"/>
              <w:bottom w:val="single" w:sz="4" w:space="0" w:color="FFFFFF"/>
              <w:right w:val="double" w:sz="12" w:space="0" w:color="000000"/>
            </w:tcBorders>
          </w:tcPr>
          <w:p w:rsidR="00DA4BE1" w:rsidRPr="00654CFF" w:rsidRDefault="00DA4BE1" w:rsidP="000A3FAF">
            <w:pPr>
              <w:rPr>
                <w:rFonts w:cs="Times New Roman"/>
                <w:lang w:val="en-GB"/>
              </w:rPr>
            </w:pPr>
            <w:r w:rsidRPr="00654CFF">
              <w:rPr>
                <w:rFonts w:cs="Times New Roman"/>
                <w:lang w:val="en-GB"/>
              </w:rPr>
              <w:t>CONTRACTOR’S REFERENCE:</w:t>
            </w:r>
          </w:p>
          <w:p w:rsidR="00DA4BE1" w:rsidRPr="00654CFF" w:rsidRDefault="00DA4BE1" w:rsidP="000A3FAF">
            <w:pPr>
              <w:rPr>
                <w:rFonts w:cs="Times New Roman"/>
                <w:lang w:val="en-GB"/>
              </w:rPr>
            </w:pPr>
          </w:p>
        </w:tc>
      </w:tr>
      <w:tr w:rsidR="00DA4BE1" w:rsidRPr="00654CFF"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654CFF" w:rsidRDefault="00DA4BE1" w:rsidP="000A3FAF">
            <w:pPr>
              <w:rPr>
                <w:rFonts w:cs="Times New Roman"/>
                <w:lang w:val="en-GB"/>
              </w:rPr>
            </w:pPr>
            <w:r w:rsidRPr="00654CFF">
              <w:rPr>
                <w:rFonts w:cs="Times New Roman"/>
                <w:lang w:val="en-GB"/>
              </w:rPr>
              <w:t>ABSTRACT:</w:t>
            </w:r>
          </w:p>
          <w:p w:rsidR="00DA4BE1" w:rsidRPr="00654CFF" w:rsidRDefault="00AE268A" w:rsidP="00B6396A">
            <w:pPr>
              <w:jc w:val="both"/>
              <w:rPr>
                <w:rFonts w:cs="Times New Roman"/>
                <w:lang w:val="en-GB"/>
              </w:rPr>
            </w:pPr>
            <w:r w:rsidRPr="00654CFF">
              <w:rPr>
                <w:rFonts w:cs="Times New Roman"/>
                <w:lang w:val="en-GB"/>
              </w:rPr>
              <w:t xml:space="preserve">This report summarises </w:t>
            </w:r>
            <w:r w:rsidR="001F71C8" w:rsidRPr="00654CFF">
              <w:rPr>
                <w:rFonts w:cs="Times New Roman"/>
                <w:lang w:val="en-GB"/>
              </w:rPr>
              <w:t xml:space="preserve">a </w:t>
            </w:r>
            <w:r w:rsidRPr="00654CFF">
              <w:rPr>
                <w:rFonts w:cs="Times New Roman"/>
                <w:lang w:val="en-GB"/>
              </w:rPr>
              <w:t xml:space="preserve">review of the published research </w:t>
            </w:r>
            <w:r w:rsidR="001F71C8" w:rsidRPr="00654CFF">
              <w:rPr>
                <w:rFonts w:cs="Times New Roman"/>
                <w:lang w:val="en-GB"/>
              </w:rPr>
              <w:t xml:space="preserve">(state-of-the-art) </w:t>
            </w:r>
            <w:r w:rsidRPr="00654CFF">
              <w:rPr>
                <w:rFonts w:cs="Times New Roman"/>
                <w:lang w:val="en-GB"/>
              </w:rPr>
              <w:t>on derivation of vegetation metr</w:t>
            </w:r>
            <w:r w:rsidR="001F71C8" w:rsidRPr="00654CFF">
              <w:rPr>
                <w:rFonts w:cs="Times New Roman"/>
                <w:lang w:val="en-GB"/>
              </w:rPr>
              <w:t xml:space="preserve">ics from multispectral </w:t>
            </w:r>
            <w:r w:rsidR="00465ACB" w:rsidRPr="00654CFF">
              <w:rPr>
                <w:rFonts w:cs="Times New Roman"/>
                <w:lang w:val="en-GB"/>
              </w:rPr>
              <w:t>satellite</w:t>
            </w:r>
            <w:r w:rsidR="001F71C8" w:rsidRPr="00654CFF">
              <w:rPr>
                <w:rFonts w:cs="Times New Roman"/>
                <w:lang w:val="en-GB"/>
              </w:rPr>
              <w:t xml:space="preserve"> data for characterising the solar radiation transmittance of urban greenery. We focused on the applicability of the Earth Observation sensors which are currently in operation and which provide high resolution in spectral and spatial domain with a high frequency of sensing repetition over the same area. In addition the data should be accessi</w:t>
            </w:r>
            <w:r w:rsidR="00465ACB" w:rsidRPr="00654CFF">
              <w:rPr>
                <w:rFonts w:cs="Times New Roman"/>
                <w:lang w:val="en-GB"/>
              </w:rPr>
              <w:t xml:space="preserve">ble free of charge via internet for the area of the </w:t>
            </w:r>
            <w:proofErr w:type="spellStart"/>
            <w:r w:rsidR="00465ACB" w:rsidRPr="00654CFF">
              <w:rPr>
                <w:rFonts w:cs="Times New Roman"/>
                <w:lang w:val="en-GB"/>
              </w:rPr>
              <w:t>Košice</w:t>
            </w:r>
            <w:proofErr w:type="spellEnd"/>
            <w:r w:rsidR="00465ACB" w:rsidRPr="00654CFF">
              <w:rPr>
                <w:rFonts w:cs="Times New Roman"/>
                <w:lang w:val="en-GB"/>
              </w:rPr>
              <w:t xml:space="preserve"> city Slovakia to be applicable in this contract.</w:t>
            </w:r>
            <w:r w:rsidR="001F71C8" w:rsidRPr="00654CFF">
              <w:rPr>
                <w:rFonts w:cs="Times New Roman"/>
                <w:lang w:val="en-GB"/>
              </w:rPr>
              <w:t xml:space="preserve"> Therefore, the selection of sensors included Landsat 7 ETM+, Landsat 8 OLI/TIRS, </w:t>
            </w:r>
            <w:r w:rsidR="00465ACB" w:rsidRPr="00654CFF">
              <w:rPr>
                <w:rFonts w:cs="Times New Roman"/>
                <w:lang w:val="en-GB"/>
              </w:rPr>
              <w:t>and Sentinel</w:t>
            </w:r>
            <w:r w:rsidR="001F71C8" w:rsidRPr="00654CFF">
              <w:rPr>
                <w:rFonts w:cs="Times New Roman"/>
                <w:lang w:val="en-GB"/>
              </w:rPr>
              <w:t xml:space="preserve"> 2A MSI.  The review showed that multiple </w:t>
            </w:r>
            <w:r w:rsidR="00465ACB" w:rsidRPr="00654CFF">
              <w:rPr>
                <w:rFonts w:cs="Times New Roman"/>
                <w:lang w:val="en-GB"/>
              </w:rPr>
              <w:t>indices</w:t>
            </w:r>
            <w:r w:rsidR="001F71C8" w:rsidRPr="00654CFF">
              <w:rPr>
                <w:rFonts w:cs="Times New Roman"/>
                <w:lang w:val="en-GB"/>
              </w:rPr>
              <w:t xml:space="preserve"> were used for parameterizing vegetation transmittance with multispectral </w:t>
            </w:r>
            <w:r w:rsidR="00465ACB" w:rsidRPr="00654CFF">
              <w:rPr>
                <w:rFonts w:cs="Times New Roman"/>
                <w:lang w:val="en-GB"/>
              </w:rPr>
              <w:t>satellite</w:t>
            </w:r>
            <w:r w:rsidR="001F71C8" w:rsidRPr="00654CFF">
              <w:rPr>
                <w:rFonts w:cs="Times New Roman"/>
                <w:lang w:val="en-GB"/>
              </w:rPr>
              <w:t xml:space="preserve"> imagery</w:t>
            </w:r>
            <w:r w:rsidR="00387422" w:rsidRPr="00654CFF">
              <w:rPr>
                <w:rFonts w:cs="Times New Roman"/>
                <w:lang w:val="en-GB"/>
              </w:rPr>
              <w:t>. The most popular is the normalized vegetation index (NDVI), which is simple to calculate and provides a proxy for calculating metrics which are difficult to be measured directly from the satel</w:t>
            </w:r>
            <w:r w:rsidR="00465ACB" w:rsidRPr="00654CFF">
              <w:rPr>
                <w:rFonts w:cs="Times New Roman"/>
                <w:lang w:val="en-GB"/>
              </w:rPr>
              <w:t>l</w:t>
            </w:r>
            <w:r w:rsidR="00387422" w:rsidRPr="00654CFF">
              <w:rPr>
                <w:rFonts w:cs="Times New Roman"/>
                <w:lang w:val="en-GB"/>
              </w:rPr>
              <w:t xml:space="preserve">ite imagery, </w:t>
            </w:r>
            <w:r w:rsidR="00723C64" w:rsidRPr="00654CFF">
              <w:rPr>
                <w:rFonts w:cs="Times New Roman"/>
                <w:lang w:val="en-GB"/>
              </w:rPr>
              <w:t xml:space="preserve">such as </w:t>
            </w:r>
            <w:r w:rsidR="00B6396A" w:rsidRPr="00654CFF">
              <w:rPr>
                <w:rFonts w:cs="Times New Roman"/>
                <w:lang w:val="en-GB"/>
              </w:rPr>
              <w:t xml:space="preserve">such as leaf area index (LAI), </w:t>
            </w:r>
            <w:r w:rsidR="00387422" w:rsidRPr="00654CFF">
              <w:rPr>
                <w:rFonts w:cs="Times New Roman"/>
                <w:lang w:val="en-GB"/>
              </w:rPr>
              <w:t>canopy</w:t>
            </w:r>
            <w:r w:rsidR="00723C64" w:rsidRPr="00654CFF">
              <w:rPr>
                <w:rFonts w:cs="Times New Roman"/>
                <w:lang w:val="en-GB"/>
              </w:rPr>
              <w:t xml:space="preserve"> cover and </w:t>
            </w:r>
            <w:r w:rsidR="00387422" w:rsidRPr="00654CFF">
              <w:rPr>
                <w:rFonts w:cs="Times New Roman"/>
                <w:lang w:val="en-GB"/>
              </w:rPr>
              <w:t>gap fraction.</w:t>
            </w:r>
            <w:r w:rsidR="00B6396A" w:rsidRPr="00654CFF">
              <w:rPr>
                <w:rFonts w:cs="Times New Roman"/>
                <w:lang w:val="en-GB"/>
              </w:rPr>
              <w:t xml:space="preserve"> </w:t>
            </w:r>
          </w:p>
        </w:tc>
      </w:tr>
      <w:tr w:rsidR="00DA4BE1" w:rsidRPr="00654CFF"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654CFF" w:rsidRDefault="00DA4BE1" w:rsidP="000A3FAF">
            <w:pPr>
              <w:rPr>
                <w:rFonts w:cs="Times New Roman"/>
                <w:lang w:val="en-GB"/>
              </w:rPr>
            </w:pPr>
            <w:r w:rsidRPr="00654CFF">
              <w:rPr>
                <w:rFonts w:cs="Times New Roman"/>
                <w:lang w:val="en-GB"/>
              </w:rPr>
              <w:t>The work described in this report was done under ESA Contract.  Responsibility for the contents resides in the author or organisation that prepared it.</w:t>
            </w:r>
          </w:p>
        </w:tc>
      </w:tr>
      <w:tr w:rsidR="00DA4BE1" w:rsidRPr="00654CFF"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654CFF" w:rsidRDefault="00DA4BE1" w:rsidP="00AE268A">
            <w:pPr>
              <w:rPr>
                <w:rFonts w:cs="Times New Roman"/>
                <w:lang w:val="en-GB"/>
              </w:rPr>
            </w:pPr>
            <w:r w:rsidRPr="00654CFF">
              <w:rPr>
                <w:rFonts w:cs="Times New Roman"/>
                <w:lang w:val="en-GB"/>
              </w:rPr>
              <w:t>Names of authors:</w:t>
            </w:r>
            <w:r w:rsidR="00AE268A" w:rsidRPr="00654CFF">
              <w:rPr>
                <w:rFonts w:cs="Times New Roman"/>
                <w:lang w:val="en-GB"/>
              </w:rPr>
              <w:t xml:space="preserve"> Michal </w:t>
            </w:r>
            <w:proofErr w:type="spellStart"/>
            <w:r w:rsidR="00AE268A" w:rsidRPr="00654CFF">
              <w:rPr>
                <w:rFonts w:cs="Times New Roman"/>
                <w:lang w:val="en-GB"/>
              </w:rPr>
              <w:t>Gallay</w:t>
            </w:r>
            <w:proofErr w:type="spellEnd"/>
            <w:r w:rsidR="00AE268A" w:rsidRPr="00654CFF">
              <w:rPr>
                <w:rFonts w:cs="Times New Roman"/>
                <w:lang w:val="en-GB"/>
              </w:rPr>
              <w:t xml:space="preserve">, Jaroslav </w:t>
            </w:r>
            <w:proofErr w:type="spellStart"/>
            <w:r w:rsidR="00AE268A" w:rsidRPr="00654CFF">
              <w:rPr>
                <w:rFonts w:cs="Times New Roman"/>
                <w:lang w:val="en-GB"/>
              </w:rPr>
              <w:t>Hofierka</w:t>
            </w:r>
            <w:proofErr w:type="spellEnd"/>
          </w:p>
        </w:tc>
      </w:tr>
      <w:tr w:rsidR="00DA4BE1" w:rsidRPr="00654CFF" w:rsidTr="000A3FAF">
        <w:tc>
          <w:tcPr>
            <w:tcW w:w="4500" w:type="dxa"/>
            <w:gridSpan w:val="3"/>
            <w:tcBorders>
              <w:top w:val="single" w:sz="4" w:space="0" w:color="000000"/>
              <w:left w:val="double" w:sz="12" w:space="0" w:color="000000"/>
              <w:bottom w:val="double" w:sz="12" w:space="0" w:color="000000"/>
            </w:tcBorders>
          </w:tcPr>
          <w:p w:rsidR="00DA4BE1" w:rsidRPr="00654CFF" w:rsidRDefault="00DA4BE1" w:rsidP="000A3FAF">
            <w:pPr>
              <w:rPr>
                <w:rFonts w:cs="Times New Roman"/>
                <w:lang w:val="en-GB"/>
              </w:rPr>
            </w:pPr>
            <w:r w:rsidRPr="00654CFF">
              <w:rPr>
                <w:rFonts w:cs="Times New Roman"/>
                <w:lang w:val="en-GB"/>
              </w:rPr>
              <w:t>** NAME OF ESA STUDY MANAGER:</w:t>
            </w:r>
          </w:p>
          <w:p w:rsidR="00DA4BE1" w:rsidRPr="00654CFF" w:rsidRDefault="00DA4BE1" w:rsidP="000A3FAF">
            <w:pPr>
              <w:rPr>
                <w:rFonts w:cs="Times New Roman"/>
                <w:lang w:val="en-GB"/>
              </w:rPr>
            </w:pPr>
            <w:r w:rsidRPr="00654CFF">
              <w:rPr>
                <w:rFonts w:cs="Times New Roman"/>
                <w:lang w:val="en-GB"/>
              </w:rPr>
              <w:t>DIV:</w:t>
            </w:r>
          </w:p>
          <w:p w:rsidR="00DA4BE1" w:rsidRPr="00654CFF" w:rsidRDefault="00DA4BE1" w:rsidP="000A3FAF">
            <w:pPr>
              <w:rPr>
                <w:rFonts w:cs="Times New Roman"/>
                <w:lang w:val="en-GB"/>
              </w:rPr>
            </w:pPr>
            <w:r w:rsidRPr="00654CFF">
              <w:rPr>
                <w:rFonts w:cs="Times New Roman"/>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DA4BE1" w:rsidRPr="00654CFF" w:rsidRDefault="00DA4BE1" w:rsidP="000A3FAF">
            <w:pPr>
              <w:rPr>
                <w:rFonts w:cs="Times New Roman"/>
                <w:lang w:val="en-GB"/>
              </w:rPr>
            </w:pPr>
            <w:r w:rsidRPr="00654CFF">
              <w:rPr>
                <w:rFonts w:cs="Times New Roman"/>
                <w:lang w:val="en-GB"/>
              </w:rPr>
              <w:t>** ESA BUDGET HEADING:</w:t>
            </w:r>
          </w:p>
          <w:p w:rsidR="00DA4BE1" w:rsidRPr="00654CFF" w:rsidRDefault="00DA4BE1" w:rsidP="000A3FAF">
            <w:pPr>
              <w:rPr>
                <w:rFonts w:cs="Times New Roman"/>
                <w:lang w:val="en-GB"/>
              </w:rPr>
            </w:pPr>
          </w:p>
        </w:tc>
      </w:tr>
    </w:tbl>
    <w:p w:rsidR="00AC12F8" w:rsidRPr="00654CFF" w:rsidRDefault="00AC12F8" w:rsidP="001C4D8D">
      <w:pPr>
        <w:jc w:val="both"/>
        <w:rPr>
          <w:rFonts w:cs="Times New Roman"/>
          <w:lang w:val="en-GB"/>
        </w:rPr>
      </w:pPr>
    </w:p>
    <w:p w:rsidR="00D6260F" w:rsidRDefault="00723C64" w:rsidP="00DF018E">
      <w:pPr>
        <w:pStyle w:val="Nadpis1"/>
        <w:spacing w:after="240"/>
        <w:rPr>
          <w:rFonts w:ascii="Times New Roman" w:hAnsi="Times New Roman" w:cs="Times New Roman"/>
          <w:lang w:val="en-GB"/>
        </w:rPr>
      </w:pPr>
      <w:r w:rsidRPr="00654CFF">
        <w:rPr>
          <w:rFonts w:ascii="Times New Roman" w:hAnsi="Times New Roman" w:cs="Times New Roman"/>
          <w:lang w:val="en-GB"/>
        </w:rPr>
        <w:lastRenderedPageBreak/>
        <w:t xml:space="preserve">1 </w:t>
      </w:r>
      <w:r w:rsidR="00CB7131" w:rsidRPr="00654CFF">
        <w:rPr>
          <w:rFonts w:ascii="Times New Roman" w:hAnsi="Times New Roman" w:cs="Times New Roman"/>
          <w:lang w:val="en-GB"/>
        </w:rPr>
        <w:t>Introduction</w:t>
      </w:r>
    </w:p>
    <w:p w:rsidR="00CB7131" w:rsidRDefault="00CB7131" w:rsidP="00DF018E">
      <w:pPr>
        <w:pStyle w:val="Nadpis2"/>
        <w:numPr>
          <w:ilvl w:val="1"/>
          <w:numId w:val="1"/>
        </w:numPr>
        <w:spacing w:after="240"/>
        <w:rPr>
          <w:rFonts w:ascii="Times New Roman" w:hAnsi="Times New Roman" w:cs="Times New Roman"/>
          <w:lang w:val="en-GB"/>
        </w:rPr>
      </w:pPr>
      <w:r w:rsidRPr="00654CFF">
        <w:rPr>
          <w:rFonts w:ascii="Times New Roman" w:hAnsi="Times New Roman" w:cs="Times New Roman"/>
          <w:lang w:val="en-GB"/>
        </w:rPr>
        <w:t>Contractual</w:t>
      </w:r>
    </w:p>
    <w:p w:rsidR="00CB7131" w:rsidRDefault="00CB7131" w:rsidP="001C4D8D">
      <w:pPr>
        <w:jc w:val="both"/>
        <w:rPr>
          <w:rFonts w:cs="Times New Roman"/>
          <w:lang w:val="en-GB"/>
        </w:rPr>
      </w:pPr>
      <w:r w:rsidRPr="00654CFF">
        <w:rPr>
          <w:rFonts w:cs="Times New Roman"/>
          <w:lang w:val="en-GB"/>
        </w:rPr>
        <w:t>This document has been issued by Institute of Geography, P</w:t>
      </w:r>
      <w:r w:rsidR="00F838CD" w:rsidRPr="00654CFF">
        <w:rPr>
          <w:rFonts w:cs="Times New Roman"/>
          <w:lang w:val="en-GB"/>
        </w:rPr>
        <w:t>.</w:t>
      </w:r>
      <w:r w:rsidRPr="00654CFF">
        <w:rPr>
          <w:rFonts w:cs="Times New Roman"/>
          <w:lang w:val="en-GB"/>
        </w:rPr>
        <w:t>J</w:t>
      </w:r>
      <w:r w:rsidR="00F838CD" w:rsidRPr="00654CFF">
        <w:rPr>
          <w:rFonts w:cs="Times New Roman"/>
          <w:lang w:val="en-GB"/>
        </w:rPr>
        <w:t xml:space="preserve">. </w:t>
      </w:r>
      <w:proofErr w:type="spellStart"/>
      <w:r w:rsidRPr="00654CFF">
        <w:rPr>
          <w:rFonts w:cs="Times New Roman"/>
          <w:lang w:val="en-GB"/>
        </w:rPr>
        <w:t>Š</w:t>
      </w:r>
      <w:r w:rsidR="00F838CD" w:rsidRPr="00654CFF">
        <w:rPr>
          <w:rFonts w:cs="Times New Roman"/>
          <w:lang w:val="en-GB"/>
        </w:rPr>
        <w:t>afárik</w:t>
      </w:r>
      <w:proofErr w:type="spellEnd"/>
      <w:r w:rsidR="00F838CD" w:rsidRPr="00654CFF">
        <w:rPr>
          <w:rFonts w:cs="Times New Roman"/>
          <w:lang w:val="en-GB"/>
        </w:rPr>
        <w:t xml:space="preserve"> University </w:t>
      </w:r>
      <w:r w:rsidRPr="00654CFF">
        <w:rPr>
          <w:rFonts w:cs="Times New Roman"/>
          <w:lang w:val="en-GB"/>
        </w:rPr>
        <w:t xml:space="preserve">in </w:t>
      </w:r>
      <w:proofErr w:type="spellStart"/>
      <w:r w:rsidRPr="00654CFF">
        <w:rPr>
          <w:rFonts w:cs="Times New Roman"/>
          <w:lang w:val="en-GB"/>
        </w:rPr>
        <w:t>Košice</w:t>
      </w:r>
      <w:proofErr w:type="spellEnd"/>
      <w:r w:rsidRPr="00654CFF">
        <w:rPr>
          <w:rFonts w:cs="Times New Roman"/>
          <w:lang w:val="en-GB"/>
        </w:rPr>
        <w:t xml:space="preserve"> for European Space Agency under contract </w:t>
      </w:r>
      <w:proofErr w:type="spellStart"/>
      <w:r w:rsidRPr="00654CFF">
        <w:rPr>
          <w:rFonts w:cs="Times New Roman"/>
          <w:lang w:val="en-GB"/>
        </w:rPr>
        <w:t>Nr</w:t>
      </w:r>
      <w:proofErr w:type="spellEnd"/>
      <w:r w:rsidRPr="00654CFF">
        <w:rPr>
          <w:rFonts w:cs="Times New Roman"/>
          <w:lang w:val="en-GB"/>
        </w:rPr>
        <w:t xml:space="preserve">. </w:t>
      </w:r>
      <w:bookmarkStart w:id="1" w:name="OLE_LINK12"/>
      <w:bookmarkStart w:id="2" w:name="OLE_LINK13"/>
      <w:r w:rsidRPr="00654CFF">
        <w:rPr>
          <w:rFonts w:cs="Times New Roman"/>
          <w:lang w:val="en-GB"/>
        </w:rPr>
        <w:t>4000117034/16/NL/</w:t>
      </w:r>
      <w:proofErr w:type="spellStart"/>
      <w:r w:rsidRPr="00654CFF">
        <w:rPr>
          <w:rFonts w:cs="Times New Roman"/>
          <w:lang w:val="en-GB"/>
        </w:rPr>
        <w:t>NDe</w:t>
      </w:r>
      <w:proofErr w:type="spellEnd"/>
      <w:r w:rsidRPr="00654CFF">
        <w:rPr>
          <w:rFonts w:cs="Times New Roman"/>
          <w:lang w:val="en-GB"/>
        </w:rPr>
        <w:t xml:space="preserve"> </w:t>
      </w:r>
      <w:bookmarkEnd w:id="1"/>
      <w:bookmarkEnd w:id="2"/>
      <w:r w:rsidRPr="00654CFF">
        <w:rPr>
          <w:rFonts w:cs="Times New Roman"/>
          <w:lang w:val="en-GB"/>
        </w:rPr>
        <w:t>titled “Simulating the cooling effect of urban greenery based on solar radiation modelling and a new generation of ESA sensors (acronym SURGE)”.</w:t>
      </w:r>
    </w:p>
    <w:p w:rsidR="00DF018E" w:rsidRPr="00654CFF" w:rsidRDefault="00DF018E" w:rsidP="001C4D8D">
      <w:pPr>
        <w:jc w:val="both"/>
        <w:rPr>
          <w:rFonts w:cs="Times New Roman"/>
          <w:lang w:val="en-GB"/>
        </w:rPr>
      </w:pPr>
    </w:p>
    <w:p w:rsidR="00CB7131" w:rsidRDefault="00CB7131" w:rsidP="00DF018E">
      <w:pPr>
        <w:pStyle w:val="Nadpis2"/>
        <w:numPr>
          <w:ilvl w:val="1"/>
          <w:numId w:val="1"/>
        </w:numPr>
        <w:spacing w:after="240"/>
        <w:rPr>
          <w:rFonts w:ascii="Times New Roman" w:hAnsi="Times New Roman" w:cs="Times New Roman"/>
          <w:lang w:val="en-GB"/>
        </w:rPr>
      </w:pPr>
      <w:r w:rsidRPr="00654CFF">
        <w:rPr>
          <w:rFonts w:ascii="Times New Roman" w:hAnsi="Times New Roman" w:cs="Times New Roman"/>
          <w:lang w:val="en-GB"/>
        </w:rPr>
        <w:t>Purpose of the Document</w:t>
      </w:r>
    </w:p>
    <w:p w:rsidR="00CB7131" w:rsidRPr="00654CFF" w:rsidRDefault="00CB7131" w:rsidP="00CB7131">
      <w:pPr>
        <w:jc w:val="both"/>
        <w:rPr>
          <w:rFonts w:cs="Times New Roman"/>
          <w:lang w:val="en-GB"/>
        </w:rPr>
      </w:pPr>
      <w:r w:rsidRPr="00654CFF">
        <w:rPr>
          <w:rFonts w:cs="Times New Roman"/>
          <w:lang w:val="en-GB"/>
        </w:rPr>
        <w:t xml:space="preserve">This document presents the review of the state-of-the-art </w:t>
      </w:r>
      <w:r w:rsidR="00AC12F8" w:rsidRPr="00654CFF">
        <w:rPr>
          <w:rFonts w:cs="Times New Roman"/>
          <w:lang w:val="en-GB"/>
        </w:rPr>
        <w:t xml:space="preserve">in </w:t>
      </w:r>
      <w:r w:rsidR="003D3A1E" w:rsidRPr="00654CFF">
        <w:rPr>
          <w:rFonts w:cs="Times New Roman"/>
          <w:lang w:val="en-GB"/>
        </w:rPr>
        <w:t xml:space="preserve">use of </w:t>
      </w:r>
      <w:proofErr w:type="spellStart"/>
      <w:r w:rsidR="003D3A1E" w:rsidRPr="00654CFF">
        <w:rPr>
          <w:rFonts w:cs="Times New Roman"/>
          <w:lang w:val="en-GB"/>
        </w:rPr>
        <w:t>spaceborne</w:t>
      </w:r>
      <w:proofErr w:type="spellEnd"/>
      <w:r w:rsidR="003D3A1E" w:rsidRPr="00654CFF">
        <w:rPr>
          <w:rFonts w:cs="Times New Roman"/>
          <w:lang w:val="en-GB"/>
        </w:rPr>
        <w:t xml:space="preserve"> multispectral data for </w:t>
      </w:r>
      <w:r w:rsidR="00AC12F8" w:rsidRPr="00654CFF">
        <w:rPr>
          <w:rFonts w:cs="Times New Roman"/>
          <w:lang w:val="en-GB"/>
        </w:rPr>
        <w:t>deriving vegetation metrics for solar energy transmittance</w:t>
      </w:r>
      <w:r w:rsidRPr="00654CFF">
        <w:rPr>
          <w:rFonts w:cs="Times New Roman"/>
          <w:lang w:val="en-GB"/>
        </w:rPr>
        <w:t xml:space="preserve">, which will be used </w:t>
      </w:r>
      <w:r w:rsidR="00AC12F8" w:rsidRPr="00654CFF">
        <w:rPr>
          <w:rFonts w:cs="Times New Roman"/>
          <w:lang w:val="en-GB"/>
        </w:rPr>
        <w:t xml:space="preserve">in the SURGE contract for simulating the cooling effect of vegetation in urban environment of the </w:t>
      </w:r>
      <w:proofErr w:type="spellStart"/>
      <w:r w:rsidR="00AC12F8" w:rsidRPr="00654CFF">
        <w:rPr>
          <w:rFonts w:cs="Times New Roman"/>
          <w:lang w:val="en-GB"/>
        </w:rPr>
        <w:t>Košice</w:t>
      </w:r>
      <w:proofErr w:type="spellEnd"/>
      <w:r w:rsidR="00AC12F8" w:rsidRPr="00654CFF">
        <w:rPr>
          <w:rFonts w:cs="Times New Roman"/>
          <w:lang w:val="en-GB"/>
        </w:rPr>
        <w:t xml:space="preserve"> </w:t>
      </w:r>
      <w:r w:rsidR="003D3A1E" w:rsidRPr="00654CFF">
        <w:rPr>
          <w:rFonts w:cs="Times New Roman"/>
          <w:lang w:val="en-GB"/>
        </w:rPr>
        <w:t>C</w:t>
      </w:r>
      <w:r w:rsidR="00AC12F8" w:rsidRPr="00654CFF">
        <w:rPr>
          <w:rFonts w:cs="Times New Roman"/>
          <w:lang w:val="en-GB"/>
        </w:rPr>
        <w:t>ity</w:t>
      </w:r>
      <w:r w:rsidR="003D3A1E" w:rsidRPr="00654CFF">
        <w:rPr>
          <w:rFonts w:cs="Times New Roman"/>
          <w:lang w:val="en-GB"/>
        </w:rPr>
        <w:t xml:space="preserve"> (Fig. 1)</w:t>
      </w:r>
      <w:r w:rsidR="00AC12F8" w:rsidRPr="00654CFF">
        <w:rPr>
          <w:rFonts w:cs="Times New Roman"/>
          <w:lang w:val="en-GB"/>
        </w:rPr>
        <w:t>.</w:t>
      </w:r>
      <w:r w:rsidRPr="00654CFF">
        <w:rPr>
          <w:rFonts w:cs="Times New Roman"/>
          <w:lang w:val="en-GB"/>
        </w:rPr>
        <w:t xml:space="preserve"> The document provides an overview and characterization of the </w:t>
      </w:r>
      <w:r w:rsidR="00AC12F8" w:rsidRPr="00654CFF">
        <w:rPr>
          <w:rFonts w:cs="Times New Roman"/>
          <w:lang w:val="en-GB"/>
        </w:rPr>
        <w:t xml:space="preserve">available relevant </w:t>
      </w:r>
      <w:proofErr w:type="spellStart"/>
      <w:r w:rsidR="00AC12F8" w:rsidRPr="00654CFF">
        <w:rPr>
          <w:rFonts w:cs="Times New Roman"/>
          <w:lang w:val="en-GB"/>
        </w:rPr>
        <w:t>spaceborne</w:t>
      </w:r>
      <w:proofErr w:type="spellEnd"/>
      <w:r w:rsidR="00AC12F8" w:rsidRPr="00654CFF">
        <w:rPr>
          <w:rFonts w:cs="Times New Roman"/>
          <w:lang w:val="en-GB"/>
        </w:rPr>
        <w:t xml:space="preserve"> </w:t>
      </w:r>
      <w:r w:rsidRPr="00654CFF">
        <w:rPr>
          <w:rFonts w:cs="Times New Roman"/>
          <w:lang w:val="en-GB"/>
        </w:rPr>
        <w:t>data sets</w:t>
      </w:r>
      <w:r w:rsidR="00AC12F8" w:rsidRPr="00654CFF">
        <w:rPr>
          <w:rFonts w:cs="Times New Roman"/>
          <w:lang w:val="en-GB"/>
        </w:rPr>
        <w:t xml:space="preserve"> for the study area</w:t>
      </w:r>
      <w:r w:rsidRPr="00654CFF">
        <w:rPr>
          <w:rFonts w:cs="Times New Roman"/>
          <w:lang w:val="en-GB"/>
        </w:rP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6"/>
      </w:tblGrid>
      <w:tr w:rsidR="003D3A1E" w:rsidRPr="00654CFF" w:rsidTr="00671262">
        <w:tc>
          <w:tcPr>
            <w:tcW w:w="4890" w:type="dxa"/>
          </w:tcPr>
          <w:p w:rsidR="003D3A1E" w:rsidRPr="00654CFF" w:rsidRDefault="003D3A1E" w:rsidP="00671262">
            <w:pPr>
              <w:jc w:val="both"/>
              <w:rPr>
                <w:rFonts w:cs="Times New Roman"/>
                <w:lang w:val="en-GB"/>
              </w:rPr>
            </w:pPr>
            <w:r w:rsidRPr="00654CFF">
              <w:rPr>
                <w:rFonts w:cs="Times New Roman"/>
                <w:noProof/>
                <w:lang w:eastAsia="sk-SK"/>
              </w:rPr>
              <mc:AlternateContent>
                <mc:Choice Requires="wps">
                  <w:drawing>
                    <wp:anchor distT="0" distB="0" distL="114300" distR="114300" simplePos="0" relativeHeight="251662336" behindDoc="0" locked="0" layoutInCell="1" allowOverlap="1" wp14:anchorId="7FF1F366" wp14:editId="001397D4">
                      <wp:simplePos x="0" y="0"/>
                      <wp:positionH relativeFrom="column">
                        <wp:posOffset>2058089</wp:posOffset>
                      </wp:positionH>
                      <wp:positionV relativeFrom="paragraph">
                        <wp:posOffset>1264230</wp:posOffset>
                      </wp:positionV>
                      <wp:extent cx="1359673" cy="723568"/>
                      <wp:effectExtent l="0" t="38100" r="50165" b="19685"/>
                      <wp:wrapNone/>
                      <wp:docPr id="12" name="Rovná spojovacia šípka 12"/>
                      <wp:cNvGraphicFramePr/>
                      <a:graphic xmlns:a="http://schemas.openxmlformats.org/drawingml/2006/main">
                        <a:graphicData uri="http://schemas.microsoft.com/office/word/2010/wordprocessingShape">
                          <wps:wsp>
                            <wps:cNvCnPr/>
                            <wps:spPr>
                              <a:xfrm flipV="1">
                                <a:off x="0" y="0"/>
                                <a:ext cx="1359673" cy="723568"/>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Rovná spojovacia šípka 12" o:spid="_x0000_s1026" type="#_x0000_t32" style="position:absolute;margin-left:162.05pt;margin-top:99.55pt;width:107.05pt;height:56.9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" strokecolor="black [3213]">
                      <v:stroke endarrow="block"/>
                    </v:shape>
                  </w:pict>
                </mc:Fallback>
              </mc:AlternateContent>
            </w:r>
            <w:r w:rsidRPr="00654CFF">
              <w:rPr>
                <w:rFonts w:cs="Times New Roman"/>
                <w:noProof/>
                <w:lang w:eastAsia="sk-SK"/>
              </w:rPr>
              <w:drawing>
                <wp:inline distT="0" distB="0" distL="0" distR="0" wp14:anchorId="0AB45897" wp14:editId="43B751A7">
                  <wp:extent cx="2852013" cy="3172570"/>
                  <wp:effectExtent l="19050" t="19050" r="24765" b="2794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52714" cy="3173350"/>
                          </a:xfrm>
                          <a:prstGeom prst="rect">
                            <a:avLst/>
                          </a:prstGeom>
                          <a:ln>
                            <a:solidFill>
                              <a:schemeClr val="tx1"/>
                            </a:solidFill>
                          </a:ln>
                        </pic:spPr>
                      </pic:pic>
                    </a:graphicData>
                  </a:graphic>
                </wp:inline>
              </w:drawing>
            </w:r>
          </w:p>
        </w:tc>
        <w:tc>
          <w:tcPr>
            <w:tcW w:w="4896" w:type="dxa"/>
          </w:tcPr>
          <w:p w:rsidR="003D3A1E" w:rsidRPr="00654CFF" w:rsidRDefault="003D3A1E" w:rsidP="00671262">
            <w:pPr>
              <w:jc w:val="both"/>
              <w:rPr>
                <w:rFonts w:cs="Times New Roman"/>
                <w:lang w:val="en-GB"/>
              </w:rPr>
            </w:pPr>
            <w:r w:rsidRPr="00654CFF">
              <w:rPr>
                <w:rFonts w:cs="Times New Roman"/>
                <w:noProof/>
                <w:lang w:eastAsia="sk-SK"/>
              </w:rPr>
              <w:drawing>
                <wp:inline distT="0" distB="0" distL="0" distR="0" wp14:anchorId="6AC44F06" wp14:editId="08187B44">
                  <wp:extent cx="2926080" cy="3175514"/>
                  <wp:effectExtent l="19050" t="19050" r="26670" b="2540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933142" cy="3183178"/>
                          </a:xfrm>
                          <a:prstGeom prst="rect">
                            <a:avLst/>
                          </a:prstGeom>
                          <a:ln>
                            <a:solidFill>
                              <a:schemeClr val="tx1"/>
                            </a:solidFill>
                          </a:ln>
                        </pic:spPr>
                      </pic:pic>
                    </a:graphicData>
                  </a:graphic>
                </wp:inline>
              </w:drawing>
            </w:r>
          </w:p>
        </w:tc>
      </w:tr>
    </w:tbl>
    <w:p w:rsidR="003D3A1E" w:rsidRDefault="005A79EF" w:rsidP="003D3A1E">
      <w:pPr>
        <w:jc w:val="both"/>
        <w:rPr>
          <w:rFonts w:cs="Times New Roman"/>
          <w:i/>
          <w:lang w:val="en-GB"/>
        </w:rPr>
      </w:pPr>
      <w:r w:rsidRPr="00654CFF">
        <w:rPr>
          <w:rFonts w:cs="Times New Roman"/>
          <w:i/>
          <w:lang w:val="en-GB"/>
        </w:rPr>
        <w:t>Figure 1</w:t>
      </w:r>
      <w:r w:rsidR="003D3A1E" w:rsidRPr="00654CFF">
        <w:rPr>
          <w:rFonts w:cs="Times New Roman"/>
          <w:i/>
          <w:lang w:val="en-GB"/>
        </w:rPr>
        <w:t xml:space="preserve">. Location of the </w:t>
      </w:r>
      <w:proofErr w:type="spellStart"/>
      <w:r w:rsidR="003D3A1E" w:rsidRPr="00654CFF">
        <w:rPr>
          <w:rFonts w:cs="Times New Roman"/>
          <w:i/>
          <w:lang w:val="en-GB"/>
        </w:rPr>
        <w:t>Košice</w:t>
      </w:r>
      <w:proofErr w:type="spellEnd"/>
      <w:r w:rsidR="003D3A1E" w:rsidRPr="00654CFF">
        <w:rPr>
          <w:rFonts w:cs="Times New Roman"/>
          <w:i/>
          <w:lang w:val="en-GB"/>
        </w:rPr>
        <w:t xml:space="preserve"> City study area within Europe (left) and within the city (right). The cyan line outlines the area subject to airborne </w:t>
      </w:r>
      <w:proofErr w:type="spellStart"/>
      <w:r w:rsidR="003D3A1E" w:rsidRPr="00654CFF">
        <w:rPr>
          <w:rFonts w:cs="Times New Roman"/>
          <w:i/>
          <w:lang w:val="en-GB"/>
        </w:rPr>
        <w:t>lidar</w:t>
      </w:r>
      <w:proofErr w:type="spellEnd"/>
      <w:r w:rsidR="003D3A1E" w:rsidRPr="00654CFF">
        <w:rPr>
          <w:rFonts w:cs="Times New Roman"/>
          <w:i/>
          <w:lang w:val="en-GB"/>
        </w:rPr>
        <w:t xml:space="preserve"> and photogrammetric data collection and the line delineates selected sites for repeated terrestrial laser scanning. The background maps are © Google.</w:t>
      </w:r>
    </w:p>
    <w:p w:rsidR="00BD7E8A" w:rsidRDefault="00BD7E8A" w:rsidP="00DF018E">
      <w:pPr>
        <w:pStyle w:val="Nadpis2"/>
        <w:spacing w:after="240"/>
        <w:rPr>
          <w:lang w:val="en-GB"/>
        </w:rPr>
      </w:pPr>
      <w:r>
        <w:rPr>
          <w:lang w:val="en-GB"/>
        </w:rPr>
        <w:t>1.3 Motivation</w:t>
      </w:r>
    </w:p>
    <w:p w:rsidR="00BD7E8A" w:rsidRPr="00DF018E" w:rsidRDefault="00BD7E8A" w:rsidP="00BD7E8A">
      <w:pPr>
        <w:jc w:val="both"/>
        <w:rPr>
          <w:rFonts w:cs="Times New Roman"/>
          <w:spacing w:val="-2"/>
          <w:lang w:val="en-GB"/>
        </w:rPr>
      </w:pPr>
      <w:r w:rsidRPr="00654CFF">
        <w:rPr>
          <w:rFonts w:cs="Times New Roman"/>
          <w:lang w:val="en-GB"/>
        </w:rPr>
        <w:t xml:space="preserve">Given the associations between vegetated land cover and the biophysical and social processes of urban systems there exists an ongoing demand for effective urban vegetation mapping and classification techniques (Tooke et al., 2009). The results of the study by Tooke et al. (2011) indicated that trees on average reduce </w:t>
      </w:r>
      <w:r w:rsidRPr="00DF018E">
        <w:rPr>
          <w:rFonts w:cs="Times New Roman"/>
          <w:spacing w:val="-2"/>
          <w:lang w:val="en-GB"/>
        </w:rPr>
        <w:t xml:space="preserve">38% of the total solar radiation received by residential building rooftops. </w:t>
      </w:r>
      <w:proofErr w:type="spellStart"/>
      <w:r w:rsidRPr="00DF018E">
        <w:rPr>
          <w:rFonts w:cs="Times New Roman"/>
          <w:spacing w:val="-2"/>
          <w:lang w:val="en-GB"/>
        </w:rPr>
        <w:t>Fogl</w:t>
      </w:r>
      <w:proofErr w:type="spellEnd"/>
      <w:r w:rsidRPr="00DF018E">
        <w:rPr>
          <w:rFonts w:cs="Times New Roman"/>
          <w:spacing w:val="-2"/>
          <w:lang w:val="en-GB"/>
        </w:rPr>
        <w:t xml:space="preserve"> and </w:t>
      </w:r>
      <w:proofErr w:type="spellStart"/>
      <w:r w:rsidRPr="00DF018E">
        <w:rPr>
          <w:rFonts w:cs="Times New Roman"/>
          <w:spacing w:val="-2"/>
          <w:lang w:val="en-GB"/>
        </w:rPr>
        <w:t>Moudrý</w:t>
      </w:r>
      <w:proofErr w:type="spellEnd"/>
      <w:r w:rsidRPr="00DF018E">
        <w:rPr>
          <w:rFonts w:cs="Times New Roman"/>
          <w:spacing w:val="-2"/>
          <w:lang w:val="en-GB"/>
        </w:rPr>
        <w:t xml:space="preserve"> (2016) found lower effect in the range of 3 - 11% and note that over 50% of the solar radiation loss occur</w:t>
      </w:r>
      <w:r w:rsidR="00C365B8" w:rsidRPr="00DF018E">
        <w:rPr>
          <w:rFonts w:cs="Times New Roman"/>
          <w:spacing w:val="-2"/>
          <w:lang w:val="en-GB"/>
        </w:rPr>
        <w:t>s</w:t>
      </w:r>
      <w:r w:rsidRPr="00DF018E">
        <w:rPr>
          <w:rFonts w:cs="Times New Roman"/>
          <w:spacing w:val="-2"/>
          <w:lang w:val="en-GB"/>
        </w:rPr>
        <w:t xml:space="preserve"> during the summer time.</w:t>
      </w:r>
    </w:p>
    <w:p w:rsidR="00BD7E8A" w:rsidRPr="00DF018E" w:rsidRDefault="00BD7E8A" w:rsidP="00BD7E8A">
      <w:pPr>
        <w:jc w:val="both"/>
        <w:rPr>
          <w:rFonts w:cs="Times New Roman"/>
          <w:spacing w:val="-2"/>
          <w:lang w:val="en-GB"/>
        </w:rPr>
      </w:pPr>
      <w:r w:rsidRPr="00DF018E">
        <w:rPr>
          <w:rFonts w:cs="Times New Roman"/>
          <w:spacing w:val="-2"/>
          <w:lang w:val="en-GB"/>
        </w:rPr>
        <w:lastRenderedPageBreak/>
        <w:t>Radiation received at the urban surface is highly variable in space and time resulting from the complex form and land cover of urban environments. Understanding this variation in intercepted solar radiation is fundamental to determining various components of the urban energy landscape. Surface climates (</w:t>
      </w:r>
      <w:proofErr w:type="spellStart"/>
      <w:r w:rsidRPr="00DF018E">
        <w:rPr>
          <w:rFonts w:cs="Times New Roman"/>
          <w:spacing w:val="-2"/>
          <w:lang w:val="en-GB"/>
        </w:rPr>
        <w:t>Voogt</w:t>
      </w:r>
      <w:proofErr w:type="spellEnd"/>
      <w:r w:rsidRPr="00DF018E">
        <w:rPr>
          <w:rFonts w:cs="Times New Roman"/>
          <w:spacing w:val="-2"/>
          <w:lang w:val="en-GB"/>
        </w:rPr>
        <w:t xml:space="preserve"> and </w:t>
      </w:r>
      <w:proofErr w:type="spellStart"/>
      <w:r w:rsidRPr="00DF018E">
        <w:rPr>
          <w:rFonts w:cs="Times New Roman"/>
          <w:spacing w:val="-2"/>
          <w:lang w:val="en-GB"/>
        </w:rPr>
        <w:t>Oke</w:t>
      </w:r>
      <w:proofErr w:type="spellEnd"/>
      <w:r w:rsidRPr="00DF018E">
        <w:rPr>
          <w:rFonts w:cs="Times New Roman"/>
          <w:spacing w:val="-2"/>
          <w:lang w:val="en-GB"/>
        </w:rPr>
        <w:t>, 1997), building electrical and thermal energy demand (</w:t>
      </w:r>
      <w:proofErr w:type="spellStart"/>
      <w:r w:rsidRPr="00DF018E">
        <w:rPr>
          <w:rFonts w:cs="Times New Roman"/>
          <w:spacing w:val="-2"/>
          <w:lang w:val="en-GB"/>
        </w:rPr>
        <w:t>Ratti</w:t>
      </w:r>
      <w:proofErr w:type="spellEnd"/>
      <w:r w:rsidRPr="00DF018E">
        <w:rPr>
          <w:rFonts w:cs="Times New Roman"/>
          <w:spacing w:val="-2"/>
          <w:lang w:val="en-GB"/>
        </w:rPr>
        <w:t xml:space="preserve"> et al., 2005), and human thermal comforts (Lindberg and </w:t>
      </w:r>
      <w:proofErr w:type="spellStart"/>
      <w:r w:rsidRPr="00DF018E">
        <w:rPr>
          <w:rFonts w:cs="Times New Roman"/>
          <w:spacing w:val="-2"/>
          <w:lang w:val="en-GB"/>
        </w:rPr>
        <w:t>Grimmond</w:t>
      </w:r>
      <w:proofErr w:type="spellEnd"/>
      <w:r w:rsidRPr="00DF018E">
        <w:rPr>
          <w:rFonts w:cs="Times New Roman"/>
          <w:spacing w:val="-2"/>
          <w:lang w:val="en-GB"/>
        </w:rPr>
        <w:t>, 2011) are all examples that require detailed estimates of incoming solar radiation (</w:t>
      </w:r>
      <w:proofErr w:type="spellStart"/>
      <w:r w:rsidRPr="00DF018E">
        <w:rPr>
          <w:rFonts w:cs="Times New Roman"/>
          <w:spacing w:val="-2"/>
          <w:lang w:val="en-GB"/>
        </w:rPr>
        <w:t>Eliasson</w:t>
      </w:r>
      <w:proofErr w:type="spellEnd"/>
      <w:r w:rsidRPr="00DF018E">
        <w:rPr>
          <w:rFonts w:cs="Times New Roman"/>
          <w:spacing w:val="-2"/>
          <w:lang w:val="en-GB"/>
        </w:rPr>
        <w:t xml:space="preserve">, 2000).  Tooke et al. (2012) found that representation of trees as opaque objects substantially underestimates solar irradiance across urban landscape, leading up to an 18% underestimate of direct irradiance in residential areas with trees. Both atmospheric transmittance and geometric structure of urban space are also shown to be critical model parameters. 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This approach is going to be adopted in the SURGE study by using Sentinel 2 imagery having relatively high spatial, spectral and temporal resolution. </w:t>
      </w:r>
    </w:p>
    <w:p w:rsidR="00BA3F47" w:rsidRPr="00DF018E" w:rsidRDefault="00AC12F8" w:rsidP="00BA3F47">
      <w:pPr>
        <w:pStyle w:val="Nadpis1"/>
        <w:rPr>
          <w:rFonts w:ascii="Times New Roman" w:hAnsi="Times New Roman" w:cs="Times New Roman"/>
          <w:spacing w:val="-2"/>
          <w:lang w:val="en-GB"/>
        </w:rPr>
      </w:pPr>
      <w:r w:rsidRPr="00DF018E">
        <w:rPr>
          <w:rFonts w:ascii="Times New Roman" w:hAnsi="Times New Roman" w:cs="Times New Roman"/>
          <w:spacing w:val="-2"/>
          <w:lang w:val="en-GB"/>
        </w:rPr>
        <w:t xml:space="preserve">2 Requirements for the </w:t>
      </w:r>
      <w:r w:rsidR="00BA3F47" w:rsidRPr="00DF018E">
        <w:rPr>
          <w:rFonts w:ascii="Times New Roman" w:hAnsi="Times New Roman" w:cs="Times New Roman"/>
          <w:spacing w:val="-2"/>
          <w:lang w:val="en-GB"/>
        </w:rPr>
        <w:t xml:space="preserve">satellite </w:t>
      </w:r>
      <w:r w:rsidR="00C878EE" w:rsidRPr="00DF018E">
        <w:rPr>
          <w:rFonts w:ascii="Times New Roman" w:hAnsi="Times New Roman" w:cs="Times New Roman"/>
          <w:spacing w:val="-2"/>
          <w:lang w:val="en-GB"/>
        </w:rPr>
        <w:t>multispectral</w:t>
      </w:r>
      <w:r w:rsidR="00BA3F47" w:rsidRPr="00DF018E">
        <w:rPr>
          <w:rFonts w:ascii="Times New Roman" w:hAnsi="Times New Roman" w:cs="Times New Roman"/>
          <w:spacing w:val="-2"/>
          <w:lang w:val="en-GB"/>
        </w:rPr>
        <w:t xml:space="preserve"> data</w:t>
      </w:r>
    </w:p>
    <w:p w:rsidR="00BD7E8A" w:rsidRPr="00DF018E" w:rsidRDefault="00BD7E8A" w:rsidP="00C878EE">
      <w:pPr>
        <w:jc w:val="both"/>
        <w:rPr>
          <w:rFonts w:cs="Times New Roman"/>
          <w:spacing w:val="-2"/>
          <w:lang w:val="en-GB"/>
        </w:rPr>
      </w:pPr>
    </w:p>
    <w:p w:rsidR="00C878EE" w:rsidRPr="00DF018E" w:rsidRDefault="00AC12F8" w:rsidP="00C878EE">
      <w:pPr>
        <w:jc w:val="both"/>
        <w:rPr>
          <w:rFonts w:cs="Times New Roman"/>
          <w:spacing w:val="-2"/>
          <w:lang w:val="en-GB"/>
        </w:rPr>
      </w:pPr>
      <w:r w:rsidRPr="00DF018E">
        <w:rPr>
          <w:rFonts w:cs="Times New Roman"/>
          <w:spacing w:val="-2"/>
          <w:lang w:val="en-GB"/>
        </w:rPr>
        <w:t xml:space="preserve">The requirements for the Earth Observation </w:t>
      </w:r>
      <w:r w:rsidR="00F838CD" w:rsidRPr="00DF018E">
        <w:rPr>
          <w:rFonts w:cs="Times New Roman"/>
          <w:spacing w:val="-2"/>
          <w:lang w:val="en-GB"/>
        </w:rPr>
        <w:t xml:space="preserve">(EO) </w:t>
      </w:r>
      <w:r w:rsidRPr="00DF018E">
        <w:rPr>
          <w:rFonts w:cs="Times New Roman"/>
          <w:spacing w:val="-2"/>
          <w:lang w:val="en-GB"/>
        </w:rPr>
        <w:t>data include spatial, spectra</w:t>
      </w:r>
      <w:r w:rsidR="00BA3F47" w:rsidRPr="00DF018E">
        <w:rPr>
          <w:rFonts w:cs="Times New Roman"/>
          <w:spacing w:val="-2"/>
          <w:lang w:val="en-GB"/>
        </w:rPr>
        <w:t xml:space="preserve">l and temporal requirements. To </w:t>
      </w:r>
      <w:r w:rsidRPr="00DF018E">
        <w:rPr>
          <w:rFonts w:cs="Times New Roman"/>
          <w:spacing w:val="-2"/>
          <w:lang w:val="en-GB"/>
        </w:rPr>
        <w:t>investigate the influence of spatial heterogeneity and to be able to compare the</w:t>
      </w:r>
      <w:r w:rsidR="00BA3F47" w:rsidRPr="00DF018E">
        <w:rPr>
          <w:rFonts w:cs="Times New Roman"/>
          <w:spacing w:val="-2"/>
          <w:lang w:val="en-GB"/>
        </w:rPr>
        <w:t xml:space="preserve"> simulated data to different EO </w:t>
      </w:r>
      <w:r w:rsidRPr="00DF018E">
        <w:rPr>
          <w:rFonts w:cs="Times New Roman"/>
          <w:spacing w:val="-2"/>
          <w:lang w:val="en-GB"/>
        </w:rPr>
        <w:t xml:space="preserve">sensors, EO images with a spatial scale ranging from </w:t>
      </w:r>
      <w:r w:rsidR="0062486A" w:rsidRPr="00DF018E">
        <w:rPr>
          <w:rFonts w:cs="Times New Roman"/>
          <w:spacing w:val="-2"/>
          <w:lang w:val="en-GB"/>
        </w:rPr>
        <w:t xml:space="preserve">very </w:t>
      </w:r>
      <w:r w:rsidRPr="00DF018E">
        <w:rPr>
          <w:rFonts w:cs="Times New Roman"/>
          <w:spacing w:val="-2"/>
          <w:lang w:val="en-GB"/>
        </w:rPr>
        <w:t>high resolution (</w:t>
      </w:r>
      <w:r w:rsidR="00C878EE" w:rsidRPr="00DF018E">
        <w:rPr>
          <w:rFonts w:cs="Times New Roman"/>
          <w:spacing w:val="-2"/>
          <w:lang w:val="en-GB"/>
        </w:rPr>
        <w:t>0.5</w:t>
      </w:r>
      <w:r w:rsidR="0062486A" w:rsidRPr="00DF018E">
        <w:rPr>
          <w:rFonts w:cs="Times New Roman"/>
          <w:spacing w:val="-2"/>
          <w:lang w:val="en-GB"/>
        </w:rPr>
        <w:t xml:space="preserve"> cm </w:t>
      </w:r>
      <w:r w:rsidR="00C878EE" w:rsidRPr="00DF018E">
        <w:rPr>
          <w:rFonts w:cs="Times New Roman"/>
          <w:spacing w:val="-2"/>
          <w:lang w:val="en-GB"/>
        </w:rPr>
        <w:t>– 0.5</w:t>
      </w:r>
      <w:r w:rsidRPr="00DF018E">
        <w:rPr>
          <w:rFonts w:cs="Times New Roman"/>
          <w:spacing w:val="-2"/>
          <w:lang w:val="en-GB"/>
        </w:rPr>
        <w:t xml:space="preserve"> m pix</w:t>
      </w:r>
      <w:r w:rsidR="00BA3F47" w:rsidRPr="00DF018E">
        <w:rPr>
          <w:rFonts w:cs="Times New Roman"/>
          <w:spacing w:val="-2"/>
          <w:lang w:val="en-GB"/>
        </w:rPr>
        <w:t>el size) to low resolution (30</w:t>
      </w:r>
      <w:r w:rsidR="0062486A" w:rsidRPr="00DF018E">
        <w:rPr>
          <w:rFonts w:cs="Times New Roman"/>
          <w:spacing w:val="-2"/>
          <w:lang w:val="en-GB"/>
        </w:rPr>
        <w:t>-60</w:t>
      </w:r>
      <w:r w:rsidR="00BA3F47" w:rsidRPr="00DF018E">
        <w:rPr>
          <w:rFonts w:cs="Times New Roman"/>
          <w:spacing w:val="-2"/>
          <w:lang w:val="en-GB"/>
        </w:rPr>
        <w:t xml:space="preserve"> </w:t>
      </w:r>
      <w:r w:rsidRPr="00DF018E">
        <w:rPr>
          <w:rFonts w:cs="Times New Roman"/>
          <w:spacing w:val="-2"/>
          <w:lang w:val="en-GB"/>
        </w:rPr>
        <w:t>m p</w:t>
      </w:r>
      <w:r w:rsidR="003D3A1E" w:rsidRPr="00DF018E">
        <w:rPr>
          <w:rFonts w:cs="Times New Roman"/>
          <w:spacing w:val="-2"/>
          <w:lang w:val="en-GB"/>
        </w:rPr>
        <w:t>ixel size) are necessary (Fig. 2</w:t>
      </w:r>
      <w:r w:rsidRPr="00DF018E">
        <w:rPr>
          <w:rFonts w:cs="Times New Roman"/>
          <w:spacing w:val="-2"/>
          <w:lang w:val="en-GB"/>
        </w:rPr>
        <w:t>).</w:t>
      </w:r>
      <w:r w:rsidR="00C878EE" w:rsidRPr="00DF018E">
        <w:rPr>
          <w:rFonts w:cs="Times New Roman"/>
          <w:spacing w:val="-2"/>
          <w:lang w:val="en-GB"/>
        </w:rPr>
        <w:t xml:space="preserve"> The parameters of vegetation can be expressed by various metrics which can be derived from satellite data such as </w:t>
      </w:r>
      <w:r w:rsidR="000D14A0" w:rsidRPr="00DF018E">
        <w:rPr>
          <w:rFonts w:cs="Times New Roman"/>
          <w:spacing w:val="-2"/>
          <w:lang w:val="en-GB"/>
        </w:rPr>
        <w:t>the percentage of canopy cover</w:t>
      </w:r>
      <w:r w:rsidR="00C878EE" w:rsidRPr="00DF018E">
        <w:rPr>
          <w:rFonts w:cs="Times New Roman"/>
          <w:spacing w:val="-2"/>
          <w:lang w:val="en-GB"/>
        </w:rPr>
        <w:t xml:space="preserve">, leaf area index, or chlorophyll content. </w:t>
      </w:r>
    </w:p>
    <w:p w:rsidR="00AC12F8" w:rsidRPr="00654CFF" w:rsidRDefault="00511F37" w:rsidP="00E317E4">
      <w:pPr>
        <w:jc w:val="center"/>
        <w:rPr>
          <w:rFonts w:cs="Times New Roman"/>
          <w:lang w:val="en-GB"/>
        </w:rPr>
      </w:pPr>
      <w:r w:rsidRPr="00654CFF">
        <w:rPr>
          <w:rFonts w:cs="Times New Roman"/>
          <w:noProof/>
          <w:lang w:eastAsia="sk-SK"/>
        </w:rPr>
        <w:drawing>
          <wp:inline distT="0" distB="0" distL="0" distR="0" wp14:anchorId="2E3D8A57" wp14:editId="09F0ECA6">
            <wp:extent cx="4985468" cy="2827645"/>
            <wp:effectExtent l="0" t="0" r="5715"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982149" cy="2825762"/>
                    </a:xfrm>
                    <a:prstGeom prst="rect">
                      <a:avLst/>
                    </a:prstGeom>
                    <a:noFill/>
                  </pic:spPr>
                </pic:pic>
              </a:graphicData>
            </a:graphic>
          </wp:inline>
        </w:drawing>
      </w:r>
    </w:p>
    <w:p w:rsidR="00BA3F47" w:rsidRDefault="00F838CD" w:rsidP="001C4D8D">
      <w:pPr>
        <w:jc w:val="both"/>
        <w:rPr>
          <w:rFonts w:cs="Times New Roman"/>
          <w:i/>
          <w:lang w:val="en-GB"/>
        </w:rPr>
      </w:pPr>
      <w:r w:rsidRPr="00654CFF">
        <w:rPr>
          <w:rFonts w:cs="Times New Roman"/>
          <w:i/>
          <w:iCs/>
          <w:lang w:val="en-GB"/>
        </w:rPr>
        <w:t>Fig</w:t>
      </w:r>
      <w:r w:rsidR="005A79EF" w:rsidRPr="00654CFF">
        <w:rPr>
          <w:rFonts w:cs="Times New Roman"/>
          <w:i/>
          <w:iCs/>
          <w:lang w:val="en-GB"/>
        </w:rPr>
        <w:t>ure</w:t>
      </w:r>
      <w:r w:rsidRPr="00654CFF">
        <w:rPr>
          <w:rFonts w:cs="Times New Roman"/>
          <w:i/>
          <w:iCs/>
          <w:lang w:val="en-GB"/>
        </w:rPr>
        <w:t xml:space="preserve"> </w:t>
      </w:r>
      <w:r w:rsidR="003D3A1E" w:rsidRPr="00654CFF">
        <w:rPr>
          <w:rFonts w:cs="Times New Roman"/>
          <w:i/>
          <w:iCs/>
          <w:lang w:val="en-GB"/>
        </w:rPr>
        <w:t>2</w:t>
      </w:r>
      <w:r w:rsidRPr="00654CFF">
        <w:rPr>
          <w:rFonts w:cs="Times New Roman"/>
          <w:i/>
          <w:iCs/>
          <w:lang w:val="en-GB"/>
        </w:rPr>
        <w:t xml:space="preserve">. </w:t>
      </w:r>
      <w:r w:rsidR="00AC12F8" w:rsidRPr="00654CFF">
        <w:rPr>
          <w:rFonts w:cs="Times New Roman"/>
          <w:i/>
          <w:iCs/>
          <w:lang w:val="en-GB"/>
        </w:rPr>
        <w:t xml:space="preserve">Overview of the </w:t>
      </w:r>
      <w:r w:rsidR="00511F37" w:rsidRPr="00654CFF">
        <w:rPr>
          <w:rFonts w:cs="Times New Roman"/>
          <w:i/>
          <w:iCs/>
          <w:lang w:val="en-GB"/>
        </w:rPr>
        <w:t xml:space="preserve">considered </w:t>
      </w:r>
      <w:r w:rsidR="00511F37" w:rsidRPr="00654CFF">
        <w:rPr>
          <w:rFonts w:cs="Times New Roman"/>
          <w:i/>
          <w:lang w:val="en-GB"/>
        </w:rPr>
        <w:t>Earth Observation sensors</w:t>
      </w:r>
      <w:r w:rsidR="00511F37" w:rsidRPr="00654CFF">
        <w:rPr>
          <w:rFonts w:cs="Times New Roman"/>
          <w:i/>
          <w:iCs/>
          <w:lang w:val="en-GB"/>
        </w:rPr>
        <w:t xml:space="preserve"> (passive multispectral on the left, active </w:t>
      </w:r>
      <w:proofErr w:type="spellStart"/>
      <w:r w:rsidR="00511F37" w:rsidRPr="00654CFF">
        <w:rPr>
          <w:rFonts w:cs="Times New Roman"/>
          <w:i/>
          <w:iCs/>
          <w:lang w:val="en-GB"/>
        </w:rPr>
        <w:t>lidar</w:t>
      </w:r>
      <w:proofErr w:type="spellEnd"/>
      <w:r w:rsidR="00511F37" w:rsidRPr="00654CFF">
        <w:rPr>
          <w:rFonts w:cs="Times New Roman"/>
          <w:i/>
          <w:iCs/>
          <w:lang w:val="en-GB"/>
        </w:rPr>
        <w:t xml:space="preserve"> on the right) and associated </w:t>
      </w:r>
      <w:r w:rsidR="00AC12F8" w:rsidRPr="00654CFF">
        <w:rPr>
          <w:rFonts w:cs="Times New Roman"/>
          <w:i/>
          <w:iCs/>
          <w:lang w:val="en-GB"/>
        </w:rPr>
        <w:t>spatial scales</w:t>
      </w:r>
      <w:r w:rsidR="00BA3F47" w:rsidRPr="00654CFF">
        <w:rPr>
          <w:rFonts w:cs="Times New Roman"/>
          <w:i/>
          <w:lang w:val="en-GB"/>
        </w:rPr>
        <w:t>.</w:t>
      </w:r>
      <w:r w:rsidR="005B5700" w:rsidRPr="00654CFF">
        <w:rPr>
          <w:rFonts w:cs="Times New Roman"/>
          <w:i/>
          <w:lang w:val="en-GB"/>
        </w:rPr>
        <w:t xml:space="preserve"> The images show central part of the </w:t>
      </w:r>
      <w:proofErr w:type="spellStart"/>
      <w:r w:rsidR="005B5700" w:rsidRPr="00654CFF">
        <w:rPr>
          <w:rFonts w:cs="Times New Roman"/>
          <w:i/>
          <w:lang w:val="en-GB"/>
        </w:rPr>
        <w:t>Košice</w:t>
      </w:r>
      <w:proofErr w:type="spellEnd"/>
      <w:r w:rsidR="005B5700" w:rsidRPr="00654CFF">
        <w:rPr>
          <w:rFonts w:cs="Times New Roman"/>
          <w:i/>
          <w:lang w:val="en-GB"/>
        </w:rPr>
        <w:t xml:space="preserve"> City, Slovakia.</w:t>
      </w:r>
    </w:p>
    <w:p w:rsidR="00BD7E8A" w:rsidRPr="00654CFF" w:rsidRDefault="00E317E4" w:rsidP="00BD7E8A">
      <w:pPr>
        <w:rPr>
          <w:lang w:val="en-GB"/>
        </w:rPr>
      </w:pPr>
      <w:r w:rsidRPr="00654CFF">
        <w:rPr>
          <w:rFonts w:cs="Times New Roman"/>
          <w:lang w:val="en-GB"/>
        </w:rPr>
        <w:lastRenderedPageBreak/>
        <w:t>We reviewed the published research and applications related to other Earth observation satellites which have been operating before the launch of Sentinel 2-A and focused on derivation of vegetation indices in relation to describing its solar radiation transmittance. This activity provided means for achieving the Technological Objective 1 (TO1): Evaluation of Sentinel-2 data for urban greenery periodic mapping.</w:t>
      </w:r>
    </w:p>
    <w:p w:rsidR="000D14A0" w:rsidRPr="00654CFF" w:rsidRDefault="000D14A0" w:rsidP="000D14A0">
      <w:pPr>
        <w:pStyle w:val="Nadpis1"/>
        <w:rPr>
          <w:rFonts w:ascii="Times New Roman" w:hAnsi="Times New Roman" w:cs="Times New Roman"/>
          <w:lang w:val="en-GB"/>
        </w:rPr>
      </w:pPr>
      <w:r w:rsidRPr="00654CFF">
        <w:rPr>
          <w:rFonts w:ascii="Times New Roman" w:hAnsi="Times New Roman" w:cs="Times New Roman"/>
          <w:lang w:val="en-GB"/>
        </w:rPr>
        <w:t>3 Overview of the vegetation metrics and their estimation</w:t>
      </w:r>
    </w:p>
    <w:p w:rsidR="005A79EF" w:rsidRPr="00654CFF" w:rsidRDefault="005A79EF" w:rsidP="000D14A0">
      <w:pPr>
        <w:jc w:val="both"/>
        <w:rPr>
          <w:rFonts w:cs="Times New Roman"/>
          <w:lang w:val="en-GB"/>
        </w:rPr>
      </w:pPr>
    </w:p>
    <w:p w:rsidR="000D14A0" w:rsidRPr="00654CFF" w:rsidRDefault="000D14A0" w:rsidP="000D14A0">
      <w:pPr>
        <w:jc w:val="both"/>
        <w:rPr>
          <w:rFonts w:cs="Times New Roman"/>
          <w:lang w:val="en-GB"/>
        </w:rPr>
      </w:pPr>
      <w:r w:rsidRPr="00654CFF">
        <w:rPr>
          <w:rFonts w:cs="Times New Roman"/>
          <w:lang w:val="en-GB"/>
        </w:rPr>
        <w:t>Vegetation transmittance is one of many vegetation properties which can be estimated from the spectral response of vegetation recorded by multispectral sensors. Especially, the green vegetation has a very specific spectral response enabling to distinguish photosynthetically active (green) vegetation from other land cover types</w:t>
      </w:r>
      <w:r w:rsidR="00671262" w:rsidRPr="00654CFF">
        <w:rPr>
          <w:rFonts w:cs="Times New Roman"/>
          <w:lang w:val="en-GB"/>
        </w:rPr>
        <w:t xml:space="preserve"> (Fig. 3)</w:t>
      </w:r>
      <w:r w:rsidRPr="00654CFF">
        <w:rPr>
          <w:rFonts w:cs="Times New Roman"/>
          <w:lang w:val="en-GB"/>
        </w:rPr>
        <w:t xml:space="preserve">. Various vegetation indices were designed for this purpose which makes use of raster map algebra, band combinations, or thresholding of values recorded in particular band (Jensen, 2006). Table 3 summarizes some of the important vegetation indices used for mapping vegetation transmittance or area covered by vegetation. Once the area covered by vegetation is outlined metrics assessing the spatial pattern of vegetation cover can be used (Tab. 4). </w:t>
      </w:r>
    </w:p>
    <w:p w:rsidR="00C8738C" w:rsidRPr="00654CFF" w:rsidRDefault="000D14A0" w:rsidP="00C8738C">
      <w:pPr>
        <w:jc w:val="both"/>
        <w:rPr>
          <w:rFonts w:cs="Times New Roman"/>
          <w:lang w:val="en-GB"/>
        </w:rPr>
      </w:pPr>
      <w:r w:rsidRPr="00654CFF">
        <w:rPr>
          <w:rFonts w:cs="Times New Roman"/>
          <w:lang w:val="en-GB"/>
        </w:rPr>
        <w:t xml:space="preserve">Undoubtedly, the </w:t>
      </w:r>
      <w:r w:rsidRPr="009B37A5">
        <w:rPr>
          <w:rFonts w:cs="Times New Roman"/>
          <w:lang w:val="en-GB"/>
        </w:rPr>
        <w:t>normalized vegetation index (NDVI), and</w:t>
      </w:r>
      <w:r w:rsidRPr="00654CFF">
        <w:rPr>
          <w:rFonts w:cs="Times New Roman"/>
          <w:lang w:val="en-GB"/>
        </w:rPr>
        <w:t xml:space="preserve"> its refined form, enhanced vegetation index (EVI), is the most widely used for continental to global - scale vegetation monitoring because it can compensate for changing illumination conditions, surface slope, and viewing angle (Jensen, 2006). </w:t>
      </w:r>
      <w:r w:rsidR="00C8738C" w:rsidRPr="00654CFF">
        <w:rPr>
          <w:rFonts w:cs="Times New Roman"/>
          <w:lang w:val="en-GB"/>
        </w:rPr>
        <w:t>The principle of applying NDVI in vegetation mapping is that vegetation is highly reflective in the near infrared and highly absorptive in the visible red. The contrast between these channels can be used as an indicator of the status of the vegetation.</w:t>
      </w:r>
    </w:p>
    <w:p w:rsidR="00671262" w:rsidRPr="00654CFF" w:rsidRDefault="00671262" w:rsidP="000D14A0">
      <w:pPr>
        <w:jc w:val="both"/>
        <w:rPr>
          <w:rFonts w:cs="Times New Roman"/>
          <w:lang w:val="en-GB"/>
        </w:rPr>
      </w:pPr>
    </w:p>
    <w:tbl>
      <w:tblPr>
        <w:tblStyle w:val="Mriekatabuky"/>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72"/>
      </w:tblGrid>
      <w:tr w:rsidR="00671262" w:rsidRPr="00654CFF" w:rsidTr="00671262">
        <w:tc>
          <w:tcPr>
            <w:tcW w:w="9672" w:type="dxa"/>
          </w:tcPr>
          <w:p w:rsidR="00671262" w:rsidRPr="00654CFF" w:rsidRDefault="00671262" w:rsidP="00671262">
            <w:pPr>
              <w:jc w:val="center"/>
              <w:rPr>
                <w:rFonts w:cs="Times New Roman"/>
                <w:lang w:val="en-GB"/>
              </w:rPr>
            </w:pPr>
            <w:r w:rsidRPr="00654CFF">
              <w:rPr>
                <w:rFonts w:cs="Times New Roman"/>
                <w:noProof/>
                <w:lang w:eastAsia="sk-SK"/>
              </w:rPr>
              <w:drawing>
                <wp:inline distT="0" distB="0" distL="0" distR="0" wp14:anchorId="7AB342E4" wp14:editId="4A1A1392">
                  <wp:extent cx="4556097" cy="2718353"/>
                  <wp:effectExtent l="0" t="0" r="0" b="635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55970" cy="2718277"/>
                          </a:xfrm>
                          <a:prstGeom prst="rect">
                            <a:avLst/>
                          </a:prstGeom>
                        </pic:spPr>
                      </pic:pic>
                    </a:graphicData>
                  </a:graphic>
                </wp:inline>
              </w:drawing>
            </w:r>
          </w:p>
        </w:tc>
      </w:tr>
    </w:tbl>
    <w:p w:rsidR="00671262" w:rsidRPr="00654CFF" w:rsidRDefault="00671262" w:rsidP="00671262">
      <w:pPr>
        <w:jc w:val="both"/>
        <w:rPr>
          <w:rFonts w:cs="Times New Roman"/>
          <w:i/>
          <w:lang w:val="en-GB"/>
        </w:rPr>
      </w:pPr>
      <w:r w:rsidRPr="00654CFF">
        <w:rPr>
          <w:rFonts w:cs="Times New Roman"/>
          <w:i/>
          <w:lang w:val="en-GB"/>
        </w:rPr>
        <w:t>Fig</w:t>
      </w:r>
      <w:r w:rsidR="005A79EF" w:rsidRPr="00654CFF">
        <w:rPr>
          <w:rFonts w:cs="Times New Roman"/>
          <w:i/>
          <w:lang w:val="en-GB"/>
        </w:rPr>
        <w:t>ure 3</w:t>
      </w:r>
      <w:r w:rsidRPr="00654CFF">
        <w:rPr>
          <w:rFonts w:cs="Times New Roman"/>
          <w:i/>
          <w:lang w:val="en-GB"/>
        </w:rPr>
        <w:t>. The main idea of vegetation indices, more  vegetated green areas  absorb  more  visible  light  and  reflect  more  near-infrared  light  back  into space. Satellites can detect these relative differences. Source: NASA/NOAA</w:t>
      </w:r>
    </w:p>
    <w:p w:rsidR="000D14A0" w:rsidRDefault="000D14A0" w:rsidP="000D14A0">
      <w:pPr>
        <w:jc w:val="both"/>
        <w:rPr>
          <w:rFonts w:cs="Times New Roman"/>
          <w:lang w:val="en-GB"/>
        </w:rPr>
      </w:pPr>
      <w:r w:rsidRPr="00654CFF">
        <w:rPr>
          <w:rFonts w:cs="Times New Roman"/>
          <w:lang w:val="en-GB"/>
        </w:rPr>
        <w:lastRenderedPageBreak/>
        <w:t xml:space="preserve">NDVI is a biophysical parameter that correlates with photosynthetic activity of vegetation. In addition to providing an indication of the ‘greenness’ of the vegetation, NDVI is also able to offer valuable information of the dynamic changes of specific vegetation species given that multiple-time images are </w:t>
      </w:r>
      <w:proofErr w:type="spellStart"/>
      <w:r w:rsidRPr="00654CFF">
        <w:rPr>
          <w:rFonts w:cs="Times New Roman"/>
          <w:lang w:val="en-GB"/>
        </w:rPr>
        <w:t>analyzed</w:t>
      </w:r>
      <w:proofErr w:type="spellEnd"/>
      <w:r w:rsidRPr="00654CFF">
        <w:rPr>
          <w:rFonts w:cs="Times New Roman"/>
          <w:lang w:val="en-GB"/>
        </w:rPr>
        <w:t>. Therefore, NDVI is a good indicator to reflect periodically dynamic changes of vegetation groups (</w:t>
      </w:r>
      <w:proofErr w:type="spellStart"/>
      <w:r w:rsidRPr="00654CFF">
        <w:rPr>
          <w:rFonts w:cs="Times New Roman"/>
          <w:lang w:val="en-GB"/>
        </w:rPr>
        <w:t>Halabuk</w:t>
      </w:r>
      <w:proofErr w:type="spellEnd"/>
      <w:r w:rsidRPr="00654CFF">
        <w:rPr>
          <w:rFonts w:cs="Times New Roman"/>
          <w:lang w:val="en-GB"/>
        </w:rPr>
        <w:t xml:space="preserve"> et al. 2015). Particular vegetation groups can be identified through their unique phenology, or dynamic signals of NDVI. However, NDVI should be interpreted with care as its values exhibit nonlinear relationships with biophysical measures, such as LAI or vegetation fraction. While NDVI reaches a maximum it does not increase despite continued increases in LAI or biomass (Campbell and Wynne, 2011).</w:t>
      </w:r>
    </w:p>
    <w:p w:rsidR="00241E47" w:rsidRPr="00654CFF" w:rsidRDefault="00283F24" w:rsidP="00241E47">
      <w:pPr>
        <w:jc w:val="both"/>
        <w:rPr>
          <w:rFonts w:cs="Times New Roman"/>
          <w:lang w:val="en-GB"/>
        </w:rPr>
      </w:pPr>
      <w:r>
        <w:rPr>
          <w:rFonts w:cs="Times New Roman"/>
          <w:lang w:val="en-GB"/>
        </w:rPr>
        <w:t xml:space="preserve">Other vegetation indices exist, which provide means for assessing various aspects of vegetation. </w:t>
      </w:r>
      <w:r w:rsidR="00D20954">
        <w:rPr>
          <w:rFonts w:cs="Times New Roman"/>
          <w:lang w:val="en-GB"/>
        </w:rPr>
        <w:t xml:space="preserve">For example, </w:t>
      </w:r>
      <w:proofErr w:type="spellStart"/>
      <w:r w:rsidRPr="00654CFF">
        <w:rPr>
          <w:rFonts w:cs="Times New Roman"/>
          <w:lang w:val="en-GB"/>
        </w:rPr>
        <w:t>Havašová</w:t>
      </w:r>
      <w:proofErr w:type="spellEnd"/>
      <w:r w:rsidRPr="00654CFF">
        <w:rPr>
          <w:rFonts w:cs="Times New Roman"/>
          <w:lang w:val="en-GB"/>
        </w:rPr>
        <w:t xml:space="preserve"> et al.</w:t>
      </w:r>
      <w:r>
        <w:rPr>
          <w:rFonts w:cs="Times New Roman"/>
          <w:lang w:val="en-GB"/>
        </w:rPr>
        <w:t xml:space="preserve"> </w:t>
      </w:r>
      <w:r w:rsidRPr="00654CFF">
        <w:rPr>
          <w:rFonts w:cs="Times New Roman"/>
          <w:lang w:val="en-GB"/>
        </w:rPr>
        <w:t xml:space="preserve">(2015) </w:t>
      </w:r>
      <w:r>
        <w:rPr>
          <w:rFonts w:cs="Times New Roman"/>
          <w:lang w:val="en-GB"/>
        </w:rPr>
        <w:t xml:space="preserve">explored several vegetation indices to identify </w:t>
      </w:r>
      <w:r w:rsidRPr="00654CFF">
        <w:rPr>
          <w:rFonts w:cs="Times New Roman"/>
          <w:lang w:val="en-GB"/>
        </w:rPr>
        <w:t>past and actual bark beetle outbreaks.</w:t>
      </w:r>
      <w:r w:rsidR="00D20954">
        <w:rPr>
          <w:rFonts w:cs="Times New Roman"/>
          <w:lang w:val="en-GB"/>
        </w:rPr>
        <w:t xml:space="preserve"> Jensen (2006)</w:t>
      </w:r>
      <w:r w:rsidRPr="00654CFF">
        <w:rPr>
          <w:rFonts w:cs="Times New Roman"/>
          <w:lang w:val="en-GB"/>
        </w:rPr>
        <w:t xml:space="preserve"> </w:t>
      </w:r>
      <w:r w:rsidR="00D20954">
        <w:rPr>
          <w:rFonts w:cs="Times New Roman"/>
          <w:lang w:val="en-GB"/>
        </w:rPr>
        <w:t xml:space="preserve">or </w:t>
      </w:r>
      <w:proofErr w:type="spellStart"/>
      <w:r w:rsidR="00D20954">
        <w:rPr>
          <w:rFonts w:cs="Times New Roman"/>
          <w:lang w:val="en-GB"/>
        </w:rPr>
        <w:t>Cambell</w:t>
      </w:r>
      <w:proofErr w:type="spellEnd"/>
      <w:r w:rsidR="00D20954">
        <w:rPr>
          <w:rFonts w:cs="Times New Roman"/>
          <w:lang w:val="en-GB"/>
        </w:rPr>
        <w:t xml:space="preserve"> and Wynne (2011) provide useful summaries of vegetation indices.</w:t>
      </w:r>
      <w:r w:rsidR="00241E47">
        <w:rPr>
          <w:rFonts w:cs="Times New Roman"/>
          <w:lang w:val="en-GB"/>
        </w:rPr>
        <w:t xml:space="preserve"> </w:t>
      </w:r>
      <w:proofErr w:type="spellStart"/>
      <w:r w:rsidR="00241E47" w:rsidRPr="00654CFF">
        <w:rPr>
          <w:rFonts w:cs="Times New Roman"/>
          <w:lang w:val="en-GB"/>
        </w:rPr>
        <w:t>Galvão</w:t>
      </w:r>
      <w:proofErr w:type="spellEnd"/>
      <w:r w:rsidR="00241E47" w:rsidRPr="00654CFF">
        <w:rPr>
          <w:rFonts w:cs="Times New Roman"/>
          <w:lang w:val="en-GB"/>
        </w:rPr>
        <w:t xml:space="preserve"> et al. (2016)</w:t>
      </w:r>
      <w:r w:rsidR="00241E47">
        <w:rPr>
          <w:rFonts w:cs="Times New Roman"/>
          <w:lang w:val="en-GB"/>
        </w:rPr>
        <w:t xml:space="preserve"> analysed 11 vegetation indices and </w:t>
      </w:r>
      <w:r w:rsidR="00241E47" w:rsidRPr="00654CFF">
        <w:rPr>
          <w:rFonts w:cs="Times New Roman"/>
          <w:lang w:val="en-GB"/>
        </w:rPr>
        <w:t xml:space="preserve">showed that terrain illumination is a factor of spectral variability in the seasonal analysis of </w:t>
      </w:r>
      <w:proofErr w:type="spellStart"/>
      <w:r w:rsidR="00241E47" w:rsidRPr="00654CFF">
        <w:rPr>
          <w:rFonts w:cs="Times New Roman"/>
          <w:lang w:val="en-GB"/>
        </w:rPr>
        <w:t>phenological</w:t>
      </w:r>
      <w:proofErr w:type="spellEnd"/>
      <w:r w:rsidR="00241E47" w:rsidRPr="00654CFF">
        <w:rPr>
          <w:rFonts w:cs="Times New Roman"/>
          <w:lang w:val="en-GB"/>
        </w:rPr>
        <w:t xml:space="preserve"> metrics, especially for </w:t>
      </w:r>
      <w:r w:rsidR="00241E47">
        <w:rPr>
          <w:rFonts w:cs="Times New Roman"/>
          <w:lang w:val="en-GB"/>
        </w:rPr>
        <w:t xml:space="preserve">vegetation indices </w:t>
      </w:r>
      <w:r w:rsidR="00241E47" w:rsidRPr="00654CFF">
        <w:rPr>
          <w:rFonts w:cs="Times New Roman"/>
          <w:lang w:val="en-GB"/>
        </w:rPr>
        <w:t xml:space="preserve">that are not spectrally normalized. </w:t>
      </w:r>
    </w:p>
    <w:p w:rsidR="00D742E0" w:rsidRDefault="00D742E0" w:rsidP="000D14A0">
      <w:pPr>
        <w:jc w:val="both"/>
        <w:rPr>
          <w:rFonts w:cs="Times New Roman"/>
          <w:lang w:val="en-GB"/>
        </w:rPr>
      </w:pPr>
      <w:r>
        <w:rPr>
          <w:rFonts w:cs="Times New Roman"/>
          <w:lang w:val="en-GB"/>
        </w:rPr>
        <w:t xml:space="preserve">For the purposes of assessing the vegetation transmittance, NDVI </w:t>
      </w:r>
      <w:r w:rsidR="003411E3">
        <w:rPr>
          <w:rFonts w:cs="Times New Roman"/>
          <w:lang w:val="en-GB"/>
        </w:rPr>
        <w:t xml:space="preserve">and other indices </w:t>
      </w:r>
      <w:r>
        <w:rPr>
          <w:rFonts w:cs="Times New Roman"/>
          <w:lang w:val="en-GB"/>
        </w:rPr>
        <w:t>cannot be directly used.</w:t>
      </w:r>
      <w:r w:rsidRPr="00D742E0">
        <w:rPr>
          <w:rFonts w:cs="Times New Roman"/>
          <w:lang w:val="en-GB"/>
        </w:rPr>
        <w:t xml:space="preserve"> </w:t>
      </w:r>
      <w:r>
        <w:rPr>
          <w:rFonts w:cs="Times New Roman"/>
          <w:lang w:val="en-GB"/>
        </w:rPr>
        <w:t xml:space="preserve">Metrics expressing the nature of vegetation transmittance for the solar radiation comprise, for example, </w:t>
      </w:r>
      <w:r w:rsidRPr="00654CFF">
        <w:rPr>
          <w:rFonts w:cs="Times New Roman"/>
          <w:lang w:val="en-GB"/>
        </w:rPr>
        <w:t>leaf area index (LAI), canopy</w:t>
      </w:r>
      <w:r>
        <w:rPr>
          <w:rFonts w:cs="Times New Roman"/>
          <w:lang w:val="en-GB"/>
        </w:rPr>
        <w:t xml:space="preserve"> cover, tree canopy closure, canopy </w:t>
      </w:r>
      <w:r w:rsidRPr="00654CFF">
        <w:rPr>
          <w:rFonts w:cs="Times New Roman"/>
          <w:lang w:val="en-GB"/>
        </w:rPr>
        <w:t>gap fraction</w:t>
      </w:r>
      <w:r>
        <w:rPr>
          <w:rFonts w:cs="Times New Roman"/>
          <w:lang w:val="en-GB"/>
        </w:rPr>
        <w:t xml:space="preserve">, etc. However, these are </w:t>
      </w:r>
      <w:r w:rsidRPr="00654CFF">
        <w:rPr>
          <w:rFonts w:cs="Times New Roman"/>
          <w:lang w:val="en-GB"/>
        </w:rPr>
        <w:t>difficult to be measured directly from the satellite imagery</w:t>
      </w:r>
      <w:r>
        <w:rPr>
          <w:rFonts w:cs="Times New Roman"/>
          <w:lang w:val="en-GB"/>
        </w:rPr>
        <w:t xml:space="preserve">. It has been shown by many studies that, into certain extent, NDVI </w:t>
      </w:r>
      <w:r w:rsidR="003411E3">
        <w:rPr>
          <w:rFonts w:cs="Times New Roman"/>
          <w:lang w:val="en-GB"/>
        </w:rPr>
        <w:t xml:space="preserve">and other indices are </w:t>
      </w:r>
      <w:r>
        <w:rPr>
          <w:rFonts w:cs="Times New Roman"/>
          <w:lang w:val="en-GB"/>
        </w:rPr>
        <w:t xml:space="preserve">correlated with the </w:t>
      </w:r>
      <w:r w:rsidRPr="00654CFF">
        <w:rPr>
          <w:rFonts w:cs="Times New Roman"/>
          <w:lang w:val="en-GB"/>
        </w:rPr>
        <w:t>metrics</w:t>
      </w:r>
      <w:r>
        <w:rPr>
          <w:rFonts w:cs="Times New Roman"/>
          <w:lang w:val="en-GB"/>
        </w:rPr>
        <w:t xml:space="preserve"> and can be used as a proxy for their calculation.</w:t>
      </w:r>
    </w:p>
    <w:p w:rsidR="00B53DE4" w:rsidRPr="00654CFF" w:rsidRDefault="00B53DE4" w:rsidP="00B53DE4">
      <w:pPr>
        <w:jc w:val="both"/>
        <w:rPr>
          <w:rFonts w:cs="Times New Roman"/>
          <w:lang w:val="en-GB"/>
        </w:rPr>
      </w:pPr>
      <w:r>
        <w:rPr>
          <w:rFonts w:cs="Times New Roman"/>
          <w:lang w:val="en-GB"/>
        </w:rPr>
        <w:t xml:space="preserve">For example, </w:t>
      </w:r>
      <w:r w:rsidRPr="00654CFF">
        <w:rPr>
          <w:rFonts w:cs="Times New Roman"/>
          <w:lang w:val="en-GB"/>
        </w:rPr>
        <w:t>Gómez et al. (2011)</w:t>
      </w:r>
      <w:r>
        <w:rPr>
          <w:rFonts w:cs="Times New Roman"/>
          <w:lang w:val="en-GB"/>
        </w:rPr>
        <w:t xml:space="preserve"> evaluated </w:t>
      </w:r>
      <w:r w:rsidRPr="00654CFF">
        <w:rPr>
          <w:rFonts w:cs="Times New Roman"/>
          <w:lang w:val="en-GB"/>
        </w:rPr>
        <w:t xml:space="preserve">transmittance </w:t>
      </w:r>
      <w:r>
        <w:rPr>
          <w:rFonts w:cs="Times New Roman"/>
          <w:lang w:val="en-GB"/>
        </w:rPr>
        <w:t>and LAI of o</w:t>
      </w:r>
      <w:r w:rsidRPr="00654CFF">
        <w:rPr>
          <w:rFonts w:cs="Times New Roman"/>
          <w:lang w:val="en-GB"/>
        </w:rPr>
        <w:t xml:space="preserve">live </w:t>
      </w:r>
      <w:r>
        <w:rPr>
          <w:rFonts w:cs="Times New Roman"/>
          <w:lang w:val="en-GB"/>
        </w:rPr>
        <w:t xml:space="preserve">trees </w:t>
      </w:r>
      <w:r w:rsidRPr="00654CFF">
        <w:rPr>
          <w:rFonts w:cs="Times New Roman"/>
          <w:lang w:val="en-GB"/>
        </w:rPr>
        <w:t xml:space="preserve">using spectral vegetation indices </w:t>
      </w:r>
      <w:r>
        <w:rPr>
          <w:rFonts w:cs="Times New Roman"/>
          <w:lang w:val="en-GB"/>
        </w:rPr>
        <w:t xml:space="preserve">such as </w:t>
      </w:r>
      <w:r w:rsidRPr="00654CFF">
        <w:rPr>
          <w:rFonts w:cs="Times New Roman"/>
          <w:lang w:val="en-GB"/>
        </w:rPr>
        <w:t xml:space="preserve">NDVI, renormalized difference vegetation index </w:t>
      </w:r>
      <w:r>
        <w:rPr>
          <w:rFonts w:cs="Times New Roman"/>
          <w:lang w:val="en-GB"/>
        </w:rPr>
        <w:t>(</w:t>
      </w:r>
      <w:r w:rsidRPr="00654CFF">
        <w:rPr>
          <w:rFonts w:cs="Times New Roman"/>
          <w:lang w:val="en-GB"/>
        </w:rPr>
        <w:t>RDVI</w:t>
      </w:r>
      <w:r>
        <w:rPr>
          <w:rFonts w:cs="Times New Roman"/>
          <w:lang w:val="en-GB"/>
        </w:rPr>
        <w:t>)</w:t>
      </w:r>
      <w:r w:rsidRPr="00654CFF">
        <w:rPr>
          <w:rFonts w:cs="Times New Roman"/>
          <w:lang w:val="en-GB"/>
        </w:rPr>
        <w:t xml:space="preserve">, simple ratio index </w:t>
      </w:r>
      <w:r>
        <w:rPr>
          <w:rFonts w:cs="Times New Roman"/>
          <w:lang w:val="en-GB"/>
        </w:rPr>
        <w:t>(</w:t>
      </w:r>
      <w:r w:rsidRPr="00654CFF">
        <w:rPr>
          <w:rFonts w:cs="Times New Roman"/>
          <w:lang w:val="en-GB"/>
        </w:rPr>
        <w:t>SR</w:t>
      </w:r>
      <w:r>
        <w:rPr>
          <w:rFonts w:cs="Times New Roman"/>
          <w:lang w:val="en-GB"/>
        </w:rPr>
        <w:t>)</w:t>
      </w:r>
      <w:r w:rsidRPr="00654CFF">
        <w:rPr>
          <w:rFonts w:cs="Times New Roman"/>
          <w:lang w:val="en-GB"/>
        </w:rPr>
        <w:t xml:space="preserve">, modified simple ratio </w:t>
      </w:r>
      <w:r>
        <w:rPr>
          <w:rFonts w:cs="Times New Roman"/>
          <w:lang w:val="en-GB"/>
        </w:rPr>
        <w:t>(</w:t>
      </w:r>
      <w:r w:rsidRPr="00654CFF">
        <w:rPr>
          <w:rFonts w:cs="Times New Roman"/>
          <w:lang w:val="en-GB"/>
        </w:rPr>
        <w:t>MSR</w:t>
      </w:r>
      <w:r>
        <w:rPr>
          <w:rFonts w:cs="Times New Roman"/>
          <w:lang w:val="en-GB"/>
        </w:rPr>
        <w:t xml:space="preserve">) with airborne multispectral </w:t>
      </w:r>
      <w:r w:rsidRPr="00654CFF">
        <w:rPr>
          <w:rFonts w:cs="Times New Roman"/>
          <w:lang w:val="en-GB"/>
        </w:rPr>
        <w:t>CASI im</w:t>
      </w:r>
      <w:r>
        <w:rPr>
          <w:rFonts w:cs="Times New Roman"/>
          <w:lang w:val="en-GB"/>
        </w:rPr>
        <w:t xml:space="preserve">ages. The </w:t>
      </w:r>
      <w:r w:rsidRPr="00654CFF">
        <w:rPr>
          <w:rFonts w:cs="Times New Roman"/>
          <w:lang w:val="en-GB"/>
        </w:rPr>
        <w:t>r</w:t>
      </w:r>
      <w:r w:rsidRPr="00654CFF">
        <w:rPr>
          <w:rFonts w:cs="Times New Roman"/>
          <w:vertAlign w:val="superscript"/>
          <w:lang w:val="en-GB"/>
        </w:rPr>
        <w:t>2</w:t>
      </w:r>
      <w:r w:rsidRPr="00654CFF">
        <w:rPr>
          <w:rFonts w:cs="Times New Roman"/>
          <w:lang w:val="en-GB"/>
        </w:rPr>
        <w:t xml:space="preserve"> </w:t>
      </w:r>
      <w:r>
        <w:rPr>
          <w:rFonts w:cs="Times New Roman"/>
          <w:lang w:val="en-GB"/>
        </w:rPr>
        <w:t xml:space="preserve">were </w:t>
      </w:r>
      <w:r w:rsidRPr="00654CFF">
        <w:rPr>
          <w:rFonts w:cs="Times New Roman"/>
          <w:lang w:val="en-GB"/>
        </w:rPr>
        <w:t xml:space="preserve">in the range </w:t>
      </w:r>
      <w:r>
        <w:rPr>
          <w:rFonts w:cs="Times New Roman"/>
          <w:lang w:val="en-GB"/>
        </w:rPr>
        <w:t xml:space="preserve">of </w:t>
      </w:r>
      <w:r w:rsidRPr="00654CFF">
        <w:rPr>
          <w:rFonts w:cs="Times New Roman"/>
          <w:lang w:val="en-GB"/>
        </w:rPr>
        <w:t>0.71 to 0.75 (P &lt; 0.0001) and 0.57 to 0.62 (P &lt; 0.0001) for crown transmittance and LAI, respectively. These methods enable obtaining maps of biophysical parameters in olive trees at farm scale in an operational way demonstrating the validity of the methodology used</w:t>
      </w:r>
      <w:r>
        <w:rPr>
          <w:rFonts w:cs="Times New Roman"/>
          <w:lang w:val="en-GB"/>
        </w:rPr>
        <w:t>.</w:t>
      </w:r>
      <w:r w:rsidRPr="00B53DE4">
        <w:rPr>
          <w:rFonts w:cs="Times New Roman"/>
          <w:lang w:val="en-GB"/>
        </w:rPr>
        <w:t xml:space="preserve"> </w:t>
      </w:r>
      <w:proofErr w:type="spellStart"/>
      <w:r w:rsidRPr="00654CFF">
        <w:rPr>
          <w:rFonts w:cs="Times New Roman"/>
          <w:lang w:val="en-GB"/>
        </w:rPr>
        <w:t>Ganguly</w:t>
      </w:r>
      <w:proofErr w:type="spellEnd"/>
      <w:r w:rsidRPr="00654CFF">
        <w:rPr>
          <w:rFonts w:cs="Times New Roman"/>
          <w:lang w:val="en-GB"/>
        </w:rPr>
        <w:t xml:space="preserve"> et al. (2012) summarizes the implementation of a physically based algorithm for the retrieval of vegetation green Leaf Area Index (LAI) from Landsat surface reflectance data. LAI retrievals from the application of this algorithm to aggregated Landsat surface </w:t>
      </w:r>
      <w:proofErr w:type="spellStart"/>
      <w:r w:rsidRPr="00654CFF">
        <w:rPr>
          <w:rFonts w:cs="Times New Roman"/>
          <w:lang w:val="en-GB"/>
        </w:rPr>
        <w:t>reflectances</w:t>
      </w:r>
      <w:proofErr w:type="spellEnd"/>
      <w:r w:rsidRPr="00654CFF">
        <w:rPr>
          <w:rFonts w:cs="Times New Roman"/>
          <w:lang w:val="en-GB"/>
        </w:rPr>
        <w:t xml:space="preserve"> are consistent with those of MODIS for homogeneous sites represented by different herbaceous and forest cover types.</w:t>
      </w:r>
    </w:p>
    <w:p w:rsidR="000D14A0" w:rsidRPr="00654CFF" w:rsidRDefault="000D14A0" w:rsidP="000D14A0">
      <w:pPr>
        <w:jc w:val="both"/>
        <w:rPr>
          <w:rFonts w:cs="Times New Roman"/>
          <w:lang w:val="en-GB"/>
        </w:rPr>
      </w:pPr>
      <w:r w:rsidRPr="00B53DE4">
        <w:rPr>
          <w:rFonts w:cs="Times New Roman"/>
          <w:lang w:val="en-GB"/>
        </w:rPr>
        <w:t>Tree crown closure is</w:t>
      </w:r>
      <w:r w:rsidRPr="00654CFF">
        <w:rPr>
          <w:rFonts w:cs="Times New Roman"/>
          <w:lang w:val="en-GB"/>
        </w:rPr>
        <w:t xml:space="preserve"> the percentage of forest canopy projected to a horizontal plane over a unit ground area. Pu et al. (2003) estimated tree crown closure from Landsat 5 TM imagery by spectral </w:t>
      </w:r>
      <w:proofErr w:type="spellStart"/>
      <w:r w:rsidRPr="00654CFF">
        <w:rPr>
          <w:rFonts w:cs="Times New Roman"/>
          <w:lang w:val="en-GB"/>
        </w:rPr>
        <w:t>unmixing</w:t>
      </w:r>
      <w:proofErr w:type="spellEnd"/>
      <w:r w:rsidRPr="00654CFF">
        <w:rPr>
          <w:rFonts w:cs="Times New Roman"/>
          <w:lang w:val="en-GB"/>
        </w:rPr>
        <w:t xml:space="preserve"> techniques based on higher resolution aerial imagery. The method is based on decomposition of pixels into their components when their sizes are smaller than the pixel size. For this purpose, spectral mixture models and their inversion have been proposed. Among these, a linear spectral mixture model (LSM) was extensively applied to extract the abundance of various components within mixed pixels. </w:t>
      </w:r>
    </w:p>
    <w:p w:rsidR="00B53DE4" w:rsidRDefault="00B53DE4" w:rsidP="00B53DE4">
      <w:pPr>
        <w:jc w:val="both"/>
        <w:rPr>
          <w:rFonts w:cs="Times New Roman"/>
          <w:lang w:val="en-GB"/>
        </w:rPr>
      </w:pPr>
      <w:r w:rsidRPr="00654CFF">
        <w:rPr>
          <w:rFonts w:cs="Times New Roman"/>
          <w:lang w:val="en-GB"/>
        </w:rPr>
        <w:t>Carlson and Ripley (1997)</w:t>
      </w:r>
      <w:r>
        <w:rPr>
          <w:rFonts w:cs="Times New Roman"/>
          <w:lang w:val="en-GB"/>
        </w:rPr>
        <w:t xml:space="preserve"> realised </w:t>
      </w:r>
      <w:r w:rsidRPr="00654CFF">
        <w:rPr>
          <w:rFonts w:cs="Times New Roman"/>
          <w:lang w:val="en-GB"/>
        </w:rPr>
        <w:t>that LAI and fractional vegetation cover may not be independent quantit</w:t>
      </w:r>
      <w:r>
        <w:rPr>
          <w:rFonts w:cs="Times New Roman"/>
          <w:lang w:val="en-GB"/>
        </w:rPr>
        <w:t>i</w:t>
      </w:r>
      <w:r w:rsidRPr="00654CFF">
        <w:rPr>
          <w:rFonts w:cs="Times New Roman"/>
          <w:lang w:val="en-GB"/>
        </w:rPr>
        <w:t>es, at least when the former is defined without regard to the presence of bare patches between plants, and that the customary variation of LAI with NDVI can be explained as resulting from a variation in fractional vegetation cover.</w:t>
      </w:r>
      <w:r>
        <w:rPr>
          <w:rFonts w:cs="Times New Roman"/>
          <w:lang w:val="en-GB"/>
        </w:rPr>
        <w:t xml:space="preserve"> </w:t>
      </w:r>
      <w:r w:rsidRPr="00654CFF">
        <w:rPr>
          <w:rFonts w:cs="Times New Roman"/>
          <w:lang w:val="en-GB"/>
        </w:rPr>
        <w:t xml:space="preserve">However, NDVI values for sparse green vegetation </w:t>
      </w:r>
      <w:r>
        <w:rPr>
          <w:rFonts w:cs="Times New Roman"/>
          <w:lang w:val="en-GB"/>
        </w:rPr>
        <w:t xml:space="preserve">tend to be </w:t>
      </w:r>
      <w:r w:rsidRPr="00654CFF">
        <w:rPr>
          <w:rFonts w:cs="Times New Roman"/>
          <w:lang w:val="en-GB"/>
        </w:rPr>
        <w:t xml:space="preserve">very similar to those of bare soils or dry vegetation due to the similarity of the spectrum in the </w:t>
      </w:r>
      <w:r>
        <w:rPr>
          <w:rFonts w:cs="Times New Roman"/>
          <w:lang w:val="en-GB"/>
        </w:rPr>
        <w:t>visible</w:t>
      </w:r>
      <w:r w:rsidRPr="00654CFF">
        <w:rPr>
          <w:rFonts w:cs="Times New Roman"/>
          <w:lang w:val="en-GB"/>
        </w:rPr>
        <w:t xml:space="preserve"> and </w:t>
      </w:r>
      <w:r>
        <w:rPr>
          <w:rFonts w:cs="Times New Roman"/>
          <w:lang w:val="en-GB"/>
        </w:rPr>
        <w:t xml:space="preserve">near-infrared </w:t>
      </w:r>
      <w:r w:rsidRPr="00654CFF">
        <w:rPr>
          <w:rFonts w:cs="Times New Roman"/>
          <w:lang w:val="en-GB"/>
        </w:rPr>
        <w:t>regions for bare soil and dry vegetation</w:t>
      </w:r>
      <w:r>
        <w:rPr>
          <w:rFonts w:cs="Times New Roman"/>
          <w:lang w:val="en-GB"/>
        </w:rPr>
        <w:t>.</w:t>
      </w:r>
    </w:p>
    <w:p w:rsidR="00D742E0" w:rsidRDefault="00D742E0" w:rsidP="00D742E0">
      <w:pPr>
        <w:jc w:val="both"/>
        <w:rPr>
          <w:rFonts w:cs="Times New Roman"/>
          <w:lang w:val="en-GB"/>
        </w:rPr>
      </w:pPr>
      <w:r>
        <w:rPr>
          <w:rFonts w:cs="Times New Roman"/>
          <w:lang w:val="en-GB"/>
        </w:rPr>
        <w:lastRenderedPageBreak/>
        <w:t>T</w:t>
      </w:r>
      <w:r w:rsidRPr="00654CFF">
        <w:rPr>
          <w:rFonts w:cs="Times New Roman"/>
          <w:lang w:val="en-GB"/>
        </w:rPr>
        <w:t xml:space="preserve">he effects of the </w:t>
      </w:r>
      <w:r w:rsidRPr="003411E3">
        <w:rPr>
          <w:rFonts w:cs="Times New Roman"/>
          <w:lang w:val="en-GB"/>
        </w:rPr>
        <w:t>composition and configuration of green space on land</w:t>
      </w:r>
      <w:r w:rsidRPr="00654CFF">
        <w:rPr>
          <w:rFonts w:cs="Times New Roman"/>
          <w:lang w:val="en-GB"/>
        </w:rPr>
        <w:t xml:space="preserve"> surface temperatures (LST) were explored </w:t>
      </w:r>
      <w:r>
        <w:rPr>
          <w:rFonts w:cs="Times New Roman"/>
          <w:lang w:val="en-GB"/>
        </w:rPr>
        <w:t xml:space="preserve">by </w:t>
      </w:r>
      <w:proofErr w:type="spellStart"/>
      <w:r w:rsidRPr="00654CFF">
        <w:rPr>
          <w:rFonts w:cs="Times New Roman"/>
          <w:lang w:val="en-GB"/>
        </w:rPr>
        <w:t>Maimaitiyiming</w:t>
      </w:r>
      <w:proofErr w:type="spellEnd"/>
      <w:r w:rsidRPr="00654CFF">
        <w:rPr>
          <w:rFonts w:cs="Times New Roman"/>
          <w:lang w:val="en-GB"/>
        </w:rPr>
        <w:t xml:space="preserve"> et al. (2014)</w:t>
      </w:r>
      <w:r>
        <w:rPr>
          <w:rFonts w:cs="Times New Roman"/>
          <w:lang w:val="en-GB"/>
        </w:rPr>
        <w:t xml:space="preserve"> </w:t>
      </w:r>
      <w:r w:rsidRPr="00654CFF">
        <w:rPr>
          <w:rFonts w:cs="Times New Roman"/>
          <w:lang w:val="en-GB"/>
        </w:rPr>
        <w:t xml:space="preserve">using landscape metrics including percentage of landscape (PLAND), edge density (ED) and patch density (PD). </w:t>
      </w:r>
      <w:r>
        <w:rPr>
          <w:rFonts w:cs="Times New Roman"/>
          <w:lang w:val="en-GB"/>
        </w:rPr>
        <w:t xml:space="preserve">The </w:t>
      </w:r>
      <w:r w:rsidRPr="00654CFF">
        <w:rPr>
          <w:rFonts w:cs="Times New Roman"/>
          <w:lang w:val="en-GB"/>
        </w:rPr>
        <w:t xml:space="preserve">city of </w:t>
      </w:r>
      <w:proofErr w:type="spellStart"/>
      <w:r w:rsidRPr="00654CFF">
        <w:rPr>
          <w:rFonts w:cs="Times New Roman"/>
          <w:lang w:val="en-GB"/>
        </w:rPr>
        <w:t>Aksu</w:t>
      </w:r>
      <w:proofErr w:type="spellEnd"/>
      <w:r w:rsidRPr="00654CFF">
        <w:rPr>
          <w:rFonts w:cs="Times New Roman"/>
          <w:lang w:val="en-GB"/>
        </w:rPr>
        <w:t xml:space="preserve"> in </w:t>
      </w:r>
      <w:proofErr w:type="spellStart"/>
      <w:r w:rsidRPr="00654CFF">
        <w:rPr>
          <w:rFonts w:cs="Times New Roman"/>
          <w:lang w:val="en-GB"/>
        </w:rPr>
        <w:t>Northwestern</w:t>
      </w:r>
      <w:proofErr w:type="spellEnd"/>
      <w:r w:rsidRPr="00654CFF">
        <w:rPr>
          <w:rFonts w:cs="Times New Roman"/>
          <w:lang w:val="en-GB"/>
        </w:rPr>
        <w:t xml:space="preserve"> China was used as a case study. The metrics were calculated by moving window method based on a green space map derived from Landsat Thematic Mapper (TM) imagery, and LST data were retrieved from Landsat TM thermal band. A normalized mutual information measure was employed to investigate the relationship between LST and the spatial pattern of green space. The results showed that while the PLAND is the most important variable that elicits LST dynamics, spatial configuration of green space also has significant effect on LST.</w:t>
      </w:r>
    </w:p>
    <w:p w:rsidR="00D6055F" w:rsidRPr="00654CFF" w:rsidRDefault="00B53DE4" w:rsidP="000D14A0">
      <w:pPr>
        <w:jc w:val="both"/>
        <w:rPr>
          <w:rFonts w:cs="Times New Roman"/>
          <w:lang w:val="en-GB"/>
        </w:rPr>
      </w:pPr>
      <w:r>
        <w:rPr>
          <w:rFonts w:cs="Times New Roman"/>
          <w:lang w:val="en-GB"/>
        </w:rPr>
        <w:t>T</w:t>
      </w:r>
      <w:r w:rsidRPr="00654CFF">
        <w:rPr>
          <w:rFonts w:cs="Times New Roman"/>
          <w:lang w:val="en-GB"/>
        </w:rPr>
        <w:t xml:space="preserve">he utility of </w:t>
      </w:r>
      <w:proofErr w:type="spellStart"/>
      <w:r w:rsidRPr="00654CFF">
        <w:rPr>
          <w:rFonts w:cs="Times New Roman"/>
          <w:lang w:val="en-GB"/>
        </w:rPr>
        <w:t>lidar</w:t>
      </w:r>
      <w:proofErr w:type="spellEnd"/>
      <w:r w:rsidRPr="00654CFF">
        <w:rPr>
          <w:rFonts w:cs="Times New Roman"/>
          <w:lang w:val="en-GB"/>
        </w:rPr>
        <w:t xml:space="preserve"> in the development of landscape-scale estimates of forest canopy cover</w:t>
      </w:r>
      <w:r>
        <w:rPr>
          <w:rFonts w:cs="Times New Roman"/>
          <w:lang w:val="en-GB"/>
        </w:rPr>
        <w:t xml:space="preserve"> is supported by various studies based on </w:t>
      </w:r>
      <w:r w:rsidRPr="00654CFF">
        <w:rPr>
          <w:rFonts w:cs="Times New Roman"/>
          <w:lang w:val="en-GB"/>
        </w:rPr>
        <w:t xml:space="preserve">comparison of </w:t>
      </w:r>
      <w:proofErr w:type="spellStart"/>
      <w:r w:rsidRPr="00654CFF">
        <w:rPr>
          <w:rFonts w:cs="Times New Roman"/>
          <w:lang w:val="en-GB"/>
        </w:rPr>
        <w:t>lidar</w:t>
      </w:r>
      <w:proofErr w:type="spellEnd"/>
      <w:r w:rsidRPr="00654CFF">
        <w:rPr>
          <w:rFonts w:cs="Times New Roman"/>
          <w:lang w:val="en-GB"/>
        </w:rPr>
        <w:t xml:space="preserve">-based </w:t>
      </w:r>
      <w:r w:rsidRPr="0075615D">
        <w:rPr>
          <w:rFonts w:cs="Times New Roman"/>
          <w:lang w:val="en-GB"/>
        </w:rPr>
        <w:t>canopy cover</w:t>
      </w:r>
      <w:r w:rsidRPr="00654CFF">
        <w:rPr>
          <w:rFonts w:cs="Times New Roman"/>
          <w:lang w:val="en-GB"/>
        </w:rPr>
        <w:t xml:space="preserve"> to a metric</w:t>
      </w:r>
      <w:r>
        <w:rPr>
          <w:rFonts w:cs="Times New Roman"/>
          <w:lang w:val="en-GB"/>
        </w:rPr>
        <w:t>s measured in the field (</w:t>
      </w:r>
      <w:proofErr w:type="spellStart"/>
      <w:r w:rsidRPr="00654CFF">
        <w:rPr>
          <w:rFonts w:cs="Times New Roman"/>
          <w:lang w:val="en-GB"/>
        </w:rPr>
        <w:t>Morsdorf</w:t>
      </w:r>
      <w:proofErr w:type="spellEnd"/>
      <w:r w:rsidRPr="00654CFF">
        <w:rPr>
          <w:rFonts w:cs="Times New Roman"/>
          <w:lang w:val="en-GB"/>
        </w:rPr>
        <w:t xml:space="preserve"> et al., 2006; Smith et al</w:t>
      </w:r>
      <w:r>
        <w:rPr>
          <w:rFonts w:cs="Times New Roman"/>
          <w:lang w:val="en-GB"/>
        </w:rPr>
        <w:t xml:space="preserve">., </w:t>
      </w:r>
      <w:r w:rsidRPr="00654CFF">
        <w:rPr>
          <w:rFonts w:cs="Times New Roman"/>
          <w:lang w:val="en-GB"/>
        </w:rPr>
        <w:t>20</w:t>
      </w:r>
      <w:r>
        <w:rPr>
          <w:rFonts w:cs="Times New Roman"/>
          <w:lang w:val="en-GB"/>
        </w:rPr>
        <w:t xml:space="preserve">09; </w:t>
      </w:r>
      <w:r w:rsidRPr="00654CFF">
        <w:rPr>
          <w:rFonts w:cs="Times New Roman"/>
          <w:lang w:val="en-GB"/>
        </w:rPr>
        <w:t xml:space="preserve">Hopkinson and </w:t>
      </w:r>
      <w:proofErr w:type="spellStart"/>
      <w:r w:rsidRPr="00654CFF">
        <w:rPr>
          <w:rFonts w:cs="Times New Roman"/>
          <w:lang w:val="en-GB"/>
        </w:rPr>
        <w:t>Chasmer</w:t>
      </w:r>
      <w:proofErr w:type="spellEnd"/>
      <w:r>
        <w:rPr>
          <w:rFonts w:cs="Times New Roman"/>
          <w:lang w:val="en-GB"/>
        </w:rPr>
        <w:t>, 2009)</w:t>
      </w:r>
      <w:r w:rsidRPr="00654CFF">
        <w:rPr>
          <w:rFonts w:cs="Times New Roman"/>
          <w:lang w:val="en-GB"/>
        </w:rPr>
        <w:t>.</w:t>
      </w:r>
      <w:r>
        <w:rPr>
          <w:rFonts w:cs="Times New Roman"/>
          <w:lang w:val="en-GB"/>
        </w:rPr>
        <w:t xml:space="preserve"> </w:t>
      </w:r>
      <w:r w:rsidR="000D14A0" w:rsidRPr="00D6055F">
        <w:rPr>
          <w:rFonts w:cs="Times New Roman"/>
          <w:lang w:val="en-GB"/>
        </w:rPr>
        <w:t>Forest canopy cover and gap fraction are commonly used metrics in forest ecology</w:t>
      </w:r>
      <w:r w:rsidR="00283F24" w:rsidRPr="00D6055F">
        <w:rPr>
          <w:rFonts w:cs="Times New Roman"/>
          <w:lang w:val="en-GB"/>
        </w:rPr>
        <w:t xml:space="preserve"> (</w:t>
      </w:r>
      <w:proofErr w:type="spellStart"/>
      <w:r w:rsidR="00283F24" w:rsidRPr="00D6055F">
        <w:rPr>
          <w:rFonts w:cs="Times New Roman"/>
          <w:lang w:val="en-GB"/>
        </w:rPr>
        <w:t>Korhonen</w:t>
      </w:r>
      <w:proofErr w:type="spellEnd"/>
      <w:r w:rsidR="00283F24" w:rsidRPr="00D6055F">
        <w:rPr>
          <w:rFonts w:cs="Times New Roman"/>
          <w:lang w:val="en-GB"/>
        </w:rPr>
        <w:t xml:space="preserve"> and </w:t>
      </w:r>
      <w:proofErr w:type="spellStart"/>
      <w:r w:rsidR="00283F24" w:rsidRPr="00D6055F">
        <w:rPr>
          <w:rFonts w:cs="Times New Roman"/>
          <w:lang w:val="en-GB"/>
        </w:rPr>
        <w:t>Morsdorf</w:t>
      </w:r>
      <w:proofErr w:type="spellEnd"/>
      <w:r w:rsidR="00283F24" w:rsidRPr="00D6055F">
        <w:rPr>
          <w:rFonts w:cs="Times New Roman"/>
          <w:lang w:val="en-GB"/>
        </w:rPr>
        <w:t>, 2013)</w:t>
      </w:r>
      <w:r w:rsidR="000D14A0" w:rsidRPr="00D6055F">
        <w:rPr>
          <w:rFonts w:cs="Times New Roman"/>
          <w:lang w:val="en-GB"/>
        </w:rPr>
        <w:t xml:space="preserve">. Airborne laser scanning is capable of measuring both very accurately, but slightly different estimation methods should be used as these metrics are defined differently. In canopy cover estimation the proportion of vertical gaps between the crowns is needed for a specific area. Canopy gap fraction includes all gaps observed from a single point with some angular view range. Canopy cover can be estimated with high accuracy as the fraction of first echoes above a specified height threshold, because only the large gaps are considered. In gap fraction estimation also last echoes should be used so that the effect of the smaller gaps within the crowns is considered. Leaf area index </w:t>
      </w:r>
      <w:r w:rsidR="008577E7" w:rsidRPr="00D6055F">
        <w:rPr>
          <w:rFonts w:cs="Times New Roman"/>
          <w:lang w:val="en-GB"/>
        </w:rPr>
        <w:t xml:space="preserve">(LAI) </w:t>
      </w:r>
      <w:r w:rsidR="000D14A0" w:rsidRPr="00D6055F">
        <w:rPr>
          <w:rFonts w:cs="Times New Roman"/>
          <w:lang w:val="en-GB"/>
        </w:rPr>
        <w:t>can be estimated from the gap fraction us</w:t>
      </w:r>
      <w:r w:rsidR="000D14A0" w:rsidRPr="00654CFF">
        <w:rPr>
          <w:rFonts w:cs="Times New Roman"/>
          <w:lang w:val="en-GB"/>
        </w:rPr>
        <w:t>ing a logarithmic model with a single coefficient representing leaf orientation. However, sensor effects have a strong influence on the estimates, and therefore validation with high-quality field data is recommended.</w:t>
      </w:r>
      <w:r w:rsidR="00D6055F">
        <w:rPr>
          <w:rFonts w:cs="Times New Roman"/>
          <w:lang w:val="en-GB"/>
        </w:rPr>
        <w:t xml:space="preserve"> </w:t>
      </w:r>
      <w:proofErr w:type="spellStart"/>
      <w:r w:rsidR="00D6055F" w:rsidRPr="00654CFF">
        <w:rPr>
          <w:rFonts w:cs="Times New Roman"/>
          <w:lang w:val="en-GB"/>
        </w:rPr>
        <w:t>Kodar</w:t>
      </w:r>
      <w:proofErr w:type="spellEnd"/>
      <w:r w:rsidR="00D6055F" w:rsidRPr="00654CFF">
        <w:rPr>
          <w:rFonts w:cs="Times New Roman"/>
          <w:lang w:val="en-GB"/>
        </w:rPr>
        <w:t xml:space="preserve"> et al. (2011) found that </w:t>
      </w:r>
      <w:proofErr w:type="spellStart"/>
      <w:r w:rsidR="00D6055F" w:rsidRPr="00654CFF">
        <w:rPr>
          <w:rFonts w:cs="Times New Roman"/>
          <w:lang w:val="en-GB"/>
        </w:rPr>
        <w:t>lidar</w:t>
      </w:r>
      <w:proofErr w:type="spellEnd"/>
      <w:r w:rsidR="00D6055F" w:rsidRPr="00654CFF">
        <w:rPr>
          <w:rFonts w:cs="Times New Roman"/>
          <w:lang w:val="en-GB"/>
        </w:rPr>
        <w:t xml:space="preserve"> data based LAI estimate on up-scaled map saturated at high values (LAI &gt; 4.5) compared to the LAI estimates based on SPOT-4 HRV-IR red channel. Validation of MODIS LAI product revealed substantial underestimates of LAI compared to the up-scaled field measurements and rather large random noise. ENVISAT MERIS LAI product was more similar to up-scaled field measurements; however, rather large unexpected random variations exist in its time series.</w:t>
      </w:r>
    </w:p>
    <w:p w:rsidR="00B53DE4" w:rsidRPr="00654CFF" w:rsidRDefault="00401F95" w:rsidP="00B53DE4">
      <w:pPr>
        <w:jc w:val="both"/>
        <w:rPr>
          <w:rFonts w:cs="Times New Roman"/>
          <w:lang w:val="en-GB"/>
        </w:rPr>
      </w:pPr>
      <w:r>
        <w:rPr>
          <w:rFonts w:cs="Times New Roman"/>
          <w:lang w:val="en-GB"/>
        </w:rPr>
        <w:t>T</w:t>
      </w:r>
      <w:r w:rsidRPr="00654CFF">
        <w:rPr>
          <w:rFonts w:cs="Times New Roman"/>
          <w:lang w:val="en-GB"/>
        </w:rPr>
        <w:t xml:space="preserve">he main impacts of </w:t>
      </w:r>
      <w:r>
        <w:rPr>
          <w:rFonts w:cs="Times New Roman"/>
          <w:lang w:val="en-GB"/>
        </w:rPr>
        <w:t xml:space="preserve">vegetation </w:t>
      </w:r>
      <w:r w:rsidRPr="00654CFF">
        <w:rPr>
          <w:rFonts w:cs="Times New Roman"/>
          <w:lang w:val="en-GB"/>
        </w:rPr>
        <w:t>structure on total canopy scattering</w:t>
      </w:r>
      <w:r>
        <w:rPr>
          <w:rFonts w:cs="Times New Roman"/>
          <w:lang w:val="en-GB"/>
        </w:rPr>
        <w:t xml:space="preserve"> of solar energy </w:t>
      </w:r>
      <w:r w:rsidRPr="00654CFF">
        <w:rPr>
          <w:rFonts w:cs="Times New Roman"/>
          <w:lang w:val="en-GB"/>
        </w:rPr>
        <w:t xml:space="preserve">can </w:t>
      </w:r>
      <w:r>
        <w:rPr>
          <w:rFonts w:cs="Times New Roman"/>
          <w:lang w:val="en-GB"/>
        </w:rPr>
        <w:t xml:space="preserve">be </w:t>
      </w:r>
      <w:r w:rsidRPr="00654CFF">
        <w:rPr>
          <w:rFonts w:cs="Times New Roman"/>
          <w:lang w:val="en-GB"/>
        </w:rPr>
        <w:t>describe</w:t>
      </w:r>
      <w:r>
        <w:rPr>
          <w:rFonts w:cs="Times New Roman"/>
          <w:lang w:val="en-GB"/>
        </w:rPr>
        <w:t>d by s</w:t>
      </w:r>
      <w:r w:rsidR="00B53DE4" w:rsidRPr="00654CFF">
        <w:rPr>
          <w:rFonts w:cs="Times New Roman"/>
          <w:lang w:val="en-GB"/>
        </w:rPr>
        <w:t xml:space="preserve">pectral invariant theory </w:t>
      </w:r>
      <w:r>
        <w:rPr>
          <w:rFonts w:cs="Times New Roman"/>
          <w:lang w:val="en-GB"/>
        </w:rPr>
        <w:t xml:space="preserve">(Disney and Lewis, </w:t>
      </w:r>
      <w:r w:rsidRPr="00654CFF">
        <w:rPr>
          <w:rFonts w:cs="Times New Roman"/>
          <w:lang w:val="en-GB"/>
        </w:rPr>
        <w:t>2007)</w:t>
      </w:r>
      <w:r>
        <w:rPr>
          <w:rFonts w:cs="Times New Roman"/>
          <w:lang w:val="en-GB"/>
        </w:rPr>
        <w:t>. The theory d</w:t>
      </w:r>
      <w:r w:rsidR="00B53DE4" w:rsidRPr="00654CFF">
        <w:rPr>
          <w:rFonts w:cs="Times New Roman"/>
          <w:lang w:val="en-GB"/>
        </w:rPr>
        <w:t xml:space="preserve">escribes a method of expressing photon scattering as a function of purely structural properties of the canopy, the so-called photon </w:t>
      </w:r>
      <w:proofErr w:type="spellStart"/>
      <w:r w:rsidR="00B53DE4" w:rsidRPr="00654CFF">
        <w:rPr>
          <w:rFonts w:cs="Times New Roman"/>
          <w:lang w:val="en-GB"/>
        </w:rPr>
        <w:t>recollision</w:t>
      </w:r>
      <w:proofErr w:type="spellEnd"/>
      <w:r w:rsidR="00B53DE4" w:rsidRPr="00654CFF">
        <w:rPr>
          <w:rFonts w:cs="Times New Roman"/>
          <w:lang w:val="en-GB"/>
        </w:rPr>
        <w:t xml:space="preserve"> probability </w:t>
      </w:r>
      <w:r>
        <w:rPr>
          <w:rFonts w:cs="Times New Roman"/>
          <w:lang w:val="en-GB"/>
        </w:rPr>
        <w:t>(</w:t>
      </w:r>
      <w:r w:rsidR="00B53DE4" w:rsidRPr="00654CFF">
        <w:rPr>
          <w:rFonts w:cs="Times New Roman"/>
          <w:lang w:val="en-GB"/>
        </w:rPr>
        <w:t>p</w:t>
      </w:r>
      <w:r>
        <w:rPr>
          <w:rFonts w:cs="Times New Roman"/>
          <w:lang w:val="en-GB"/>
        </w:rPr>
        <w:t xml:space="preserve">), which is </w:t>
      </w:r>
      <w:r w:rsidR="00B53DE4" w:rsidRPr="00654CFF">
        <w:rPr>
          <w:rFonts w:cs="Times New Roman"/>
          <w:lang w:val="en-GB"/>
        </w:rPr>
        <w:t>the probability of a scattered photon undergoing further collision rather than escaping the canopy</w:t>
      </w:r>
      <w:r>
        <w:rPr>
          <w:rFonts w:cs="Times New Roman"/>
          <w:lang w:val="en-GB"/>
        </w:rPr>
        <w:t>. T</w:t>
      </w:r>
      <w:r w:rsidR="00B53DE4" w:rsidRPr="00654CFF">
        <w:rPr>
          <w:rFonts w:cs="Times New Roman"/>
          <w:lang w:val="en-GB"/>
        </w:rPr>
        <w:t>he escape probabilities in the upward (r) and downward direction (t)</w:t>
      </w:r>
      <w:r>
        <w:rPr>
          <w:rFonts w:cs="Times New Roman"/>
          <w:lang w:val="en-GB"/>
        </w:rPr>
        <w:t xml:space="preserve"> also have to be considered</w:t>
      </w:r>
      <w:r w:rsidR="00B53DE4" w:rsidRPr="00654CFF">
        <w:rPr>
          <w:rFonts w:cs="Times New Roman"/>
          <w:lang w:val="en-GB"/>
        </w:rPr>
        <w:t xml:space="preserve">. </w:t>
      </w:r>
      <w:r>
        <w:rPr>
          <w:rFonts w:cs="Times New Roman"/>
          <w:lang w:val="en-GB"/>
        </w:rPr>
        <w:t>Disney and Lewis (</w:t>
      </w:r>
      <w:r w:rsidRPr="00654CFF">
        <w:rPr>
          <w:rFonts w:cs="Times New Roman"/>
          <w:lang w:val="en-GB"/>
        </w:rPr>
        <w:t>2007</w:t>
      </w:r>
      <w:r>
        <w:rPr>
          <w:rFonts w:cs="Times New Roman"/>
          <w:lang w:val="en-GB"/>
        </w:rPr>
        <w:t xml:space="preserve">) demonstrated </w:t>
      </w:r>
      <w:r w:rsidR="00B53DE4" w:rsidRPr="00654CFF">
        <w:rPr>
          <w:rFonts w:cs="Times New Roman"/>
          <w:lang w:val="en-GB"/>
        </w:rPr>
        <w:t xml:space="preserve">that the behaviour of the spectral invariant terms (p, r, t) are  superficially  similar  to  cases  for  simple  canopies  consisting  of  reflecting  and  transmitting  disks,  particularly  for  lower LAI/density  cases.  However,  the  dominance  of  trunks  in  the  higher  density/LAI  cases  violates  the  spectral  invariant  model assumptions. </w:t>
      </w:r>
      <w:r>
        <w:rPr>
          <w:rFonts w:cs="Times New Roman"/>
          <w:lang w:val="en-GB"/>
        </w:rPr>
        <w:t>Disney and Lewis (</w:t>
      </w:r>
      <w:r w:rsidRPr="00654CFF">
        <w:rPr>
          <w:rFonts w:cs="Times New Roman"/>
          <w:lang w:val="en-GB"/>
        </w:rPr>
        <w:t>2007</w:t>
      </w:r>
      <w:r>
        <w:rPr>
          <w:rFonts w:cs="Times New Roman"/>
          <w:lang w:val="en-GB"/>
        </w:rPr>
        <w:t xml:space="preserve">) </w:t>
      </w:r>
      <w:r w:rsidR="00B53DE4" w:rsidRPr="00654CFF">
        <w:rPr>
          <w:rFonts w:cs="Times New Roman"/>
          <w:lang w:val="en-GB"/>
        </w:rPr>
        <w:t>suggest</w:t>
      </w:r>
      <w:r>
        <w:rPr>
          <w:rFonts w:cs="Times New Roman"/>
          <w:lang w:val="en-GB"/>
        </w:rPr>
        <w:t xml:space="preserve">ed that </w:t>
      </w:r>
      <w:r w:rsidR="00B53DE4" w:rsidRPr="00654CFF">
        <w:rPr>
          <w:rFonts w:cs="Times New Roman"/>
          <w:lang w:val="en-GB"/>
        </w:rPr>
        <w:t xml:space="preserve">it may be possible to consider the scattering behaviour of the trunks and vegetation separately, considering the </w:t>
      </w:r>
      <w:proofErr w:type="spellStart"/>
      <w:r w:rsidR="00B53DE4" w:rsidRPr="00654CFF">
        <w:rPr>
          <w:rFonts w:cs="Times New Roman"/>
          <w:lang w:val="en-GB"/>
        </w:rPr>
        <w:t>recollision</w:t>
      </w:r>
      <w:proofErr w:type="spellEnd"/>
      <w:r w:rsidR="00B53DE4" w:rsidRPr="00654CFF">
        <w:rPr>
          <w:rFonts w:cs="Times New Roman"/>
          <w:lang w:val="en-GB"/>
        </w:rPr>
        <w:t xml:space="preserve"> probabilities p needle and p trunk independently. </w:t>
      </w:r>
      <w:r>
        <w:rPr>
          <w:rFonts w:cs="Times New Roman"/>
          <w:lang w:val="en-GB"/>
        </w:rPr>
        <w:t>Lidar data are highly applicable for such tasks.</w:t>
      </w:r>
    </w:p>
    <w:p w:rsidR="00EA016A" w:rsidRDefault="00B11653" w:rsidP="00EA016A">
      <w:pPr>
        <w:jc w:val="both"/>
        <w:rPr>
          <w:rFonts w:cs="Times New Roman"/>
          <w:lang w:val="en-GB"/>
        </w:rPr>
      </w:pPr>
      <w:proofErr w:type="spellStart"/>
      <w:r w:rsidRPr="00D6055F">
        <w:rPr>
          <w:rFonts w:cs="Times New Roman"/>
          <w:lang w:val="en-GB"/>
        </w:rPr>
        <w:t>Delgadido</w:t>
      </w:r>
      <w:proofErr w:type="spellEnd"/>
      <w:r w:rsidRPr="00D6055F">
        <w:rPr>
          <w:rFonts w:cs="Times New Roman"/>
          <w:lang w:val="en-GB"/>
        </w:rPr>
        <w:t xml:space="preserve"> et al. (2011, 2015) </w:t>
      </w:r>
      <w:r w:rsidR="009302F8">
        <w:rPr>
          <w:rFonts w:cs="Times New Roman"/>
          <w:lang w:val="en-GB"/>
        </w:rPr>
        <w:t xml:space="preserve">simulated spectral behaviour of certain Sentinel 2 bands. </w:t>
      </w:r>
      <w:r w:rsidRPr="00D6055F">
        <w:rPr>
          <w:rFonts w:cs="Times New Roman"/>
          <w:lang w:val="en-GB"/>
        </w:rPr>
        <w:t>Sentinel</w:t>
      </w:r>
      <w:r w:rsidR="009302F8">
        <w:rPr>
          <w:rFonts w:cs="Times New Roman"/>
          <w:lang w:val="en-GB"/>
        </w:rPr>
        <w:t xml:space="preserve"> </w:t>
      </w:r>
      <w:r w:rsidRPr="00D6055F">
        <w:rPr>
          <w:rFonts w:cs="Times New Roman"/>
          <w:lang w:val="en-GB"/>
        </w:rPr>
        <w:t xml:space="preserve">2 incorporates three new spectral bands in the red-edge region, which are centred at 705, 740 and 783 nm. </w:t>
      </w:r>
      <w:proofErr w:type="spellStart"/>
      <w:r w:rsidRPr="00D6055F">
        <w:rPr>
          <w:rFonts w:cs="Times New Roman"/>
          <w:lang w:val="en-GB"/>
        </w:rPr>
        <w:t>Delegido</w:t>
      </w:r>
      <w:proofErr w:type="spellEnd"/>
      <w:r w:rsidRPr="00D6055F">
        <w:rPr>
          <w:rFonts w:cs="Times New Roman"/>
          <w:lang w:val="en-GB"/>
        </w:rPr>
        <w:t xml:space="preserve"> et al (2011) addressed the importance of these new bands for the retrieval and monitoring of two important biophysical parameters: green leaf area index (LAI) and chlorophyll content (</w:t>
      </w:r>
      <w:proofErr w:type="spellStart"/>
      <w:r w:rsidRPr="00D6055F">
        <w:rPr>
          <w:rFonts w:cs="Times New Roman"/>
          <w:lang w:val="en-GB"/>
        </w:rPr>
        <w:t>Ch</w:t>
      </w:r>
      <w:proofErr w:type="spellEnd"/>
      <w:r w:rsidRPr="00D6055F">
        <w:rPr>
          <w:rFonts w:cs="Times New Roman"/>
          <w:lang w:val="en-GB"/>
        </w:rPr>
        <w:t xml:space="preserve">). </w:t>
      </w:r>
      <w:bookmarkStart w:id="3" w:name="OLE_LINK41"/>
      <w:bookmarkStart w:id="4" w:name="OLE_LINK42"/>
      <w:bookmarkStart w:id="5" w:name="OLE_LINK43"/>
      <w:bookmarkStart w:id="6" w:name="OLE_LINK44"/>
      <w:r w:rsidRPr="00D6055F">
        <w:rPr>
          <w:rFonts w:cs="Times New Roman"/>
          <w:lang w:val="en-GB"/>
        </w:rPr>
        <w:t xml:space="preserve">LAI can be derived from a generic normalized difference index (NDI) using hyperspectral data, with 674 nm with 712 </w:t>
      </w:r>
      <w:r w:rsidRPr="00D6055F">
        <w:rPr>
          <w:rFonts w:cs="Times New Roman"/>
          <w:lang w:val="en-GB"/>
        </w:rPr>
        <w:lastRenderedPageBreak/>
        <w:t>nm as best performing bands. These bands are positioned closely to the Sentinel-2 B4 (665 nm) and the new red-edge B5 (705 nm) band.</w:t>
      </w:r>
      <w:bookmarkEnd w:id="3"/>
      <w:bookmarkEnd w:id="4"/>
      <w:bookmarkEnd w:id="5"/>
      <w:bookmarkEnd w:id="6"/>
      <w:r w:rsidR="00D6055F">
        <w:rPr>
          <w:rFonts w:cs="Times New Roman"/>
          <w:lang w:val="en-GB"/>
        </w:rPr>
        <w:t xml:space="preserve"> </w:t>
      </w:r>
      <w:proofErr w:type="spellStart"/>
      <w:r w:rsidR="00EA016A" w:rsidRPr="00D6055F">
        <w:rPr>
          <w:rFonts w:cs="Times New Roman"/>
          <w:lang w:val="en-GB"/>
        </w:rPr>
        <w:t>Majasalmi</w:t>
      </w:r>
      <w:proofErr w:type="spellEnd"/>
      <w:r w:rsidR="00EA016A" w:rsidRPr="00D6055F">
        <w:rPr>
          <w:rFonts w:cs="Times New Roman"/>
          <w:lang w:val="en-GB"/>
        </w:rPr>
        <w:t xml:space="preserve"> et al. (2016) used ground reference data from 962 forest plots to demonstrate the potential of Sentinel-2 (S2) bands in estimating </w:t>
      </w:r>
      <w:r w:rsidR="00EA016A" w:rsidRPr="00D6055F">
        <w:rPr>
          <w:rStyle w:val="scopustermhighlight"/>
          <w:rFonts w:cs="Times New Roman"/>
          <w:lang w:val="en-GB"/>
        </w:rPr>
        <w:t>canopy</w:t>
      </w:r>
      <w:r w:rsidR="00EA016A" w:rsidRPr="00D6055F">
        <w:rPr>
          <w:rFonts w:cs="Times New Roman"/>
          <w:lang w:val="en-GB"/>
        </w:rPr>
        <w:t xml:space="preserve"> biophysical properties in boreal forests in Finland. We simulated </w:t>
      </w:r>
      <w:r w:rsidR="00EA016A" w:rsidRPr="00D6055F">
        <w:rPr>
          <w:rStyle w:val="scopustermhighlight"/>
          <w:rFonts w:cs="Times New Roman"/>
          <w:lang w:val="en-GB"/>
        </w:rPr>
        <w:t>canopy</w:t>
      </w:r>
      <w:r w:rsidR="00EA016A" w:rsidRPr="00D6055F">
        <w:rPr>
          <w:rFonts w:cs="Times New Roman"/>
          <w:lang w:val="en-GB"/>
        </w:rPr>
        <w:t xml:space="preserve"> bidirectional reflectance factors (BRFs) </w:t>
      </w:r>
      <w:r w:rsidR="00EA016A" w:rsidRPr="009302F8">
        <w:rPr>
          <w:rFonts w:cs="Times New Roman"/>
          <w:lang w:val="en-GB"/>
        </w:rPr>
        <w:t xml:space="preserve">using the PARAS model, which applies photon </w:t>
      </w:r>
      <w:proofErr w:type="spellStart"/>
      <w:r w:rsidR="00EA016A" w:rsidRPr="009302F8">
        <w:rPr>
          <w:rFonts w:cs="Times New Roman"/>
          <w:lang w:val="en-GB"/>
        </w:rPr>
        <w:t>recollision</w:t>
      </w:r>
      <w:proofErr w:type="spellEnd"/>
      <w:r w:rsidR="00EA016A" w:rsidRPr="009302F8">
        <w:rPr>
          <w:rFonts w:cs="Times New Roman"/>
          <w:lang w:val="en-GB"/>
        </w:rPr>
        <w:t xml:space="preserve"> probability. Results showed that the highest correlation between simulated S2 BRFs and fraction of absorbed photosynthetically active radiation (</w:t>
      </w:r>
      <w:proofErr w:type="spellStart"/>
      <w:r w:rsidR="00EA016A" w:rsidRPr="009302F8">
        <w:rPr>
          <w:rFonts w:cs="Times New Roman"/>
          <w:lang w:val="en-GB"/>
        </w:rPr>
        <w:t>fPAR</w:t>
      </w:r>
      <w:proofErr w:type="spellEnd"/>
      <w:r w:rsidR="00EA016A" w:rsidRPr="009302F8">
        <w:rPr>
          <w:rFonts w:cs="Times New Roman"/>
          <w:lang w:val="en-GB"/>
        </w:rPr>
        <w:t>) was for the band combination band 7/band 9 (wavelengths 773-793 nm and 935-955 nm, respectively) (the coefficient of determination (R</w:t>
      </w:r>
      <w:r w:rsidR="00EA016A" w:rsidRPr="009302F8">
        <w:rPr>
          <w:rFonts w:cs="Times New Roman"/>
          <w:vertAlign w:val="superscript"/>
          <w:lang w:val="en-GB"/>
        </w:rPr>
        <w:t>2</w:t>
      </w:r>
      <w:r w:rsidR="00EA016A" w:rsidRPr="009302F8">
        <w:rPr>
          <w:rFonts w:cs="Times New Roman"/>
          <w:lang w:val="en-GB"/>
        </w:rPr>
        <w:t>) was 0.93). For effective leaf area index (</w:t>
      </w:r>
      <w:proofErr w:type="spellStart"/>
      <w:r w:rsidR="00EA016A" w:rsidRPr="009302F8">
        <w:rPr>
          <w:rFonts w:cs="Times New Roman"/>
          <w:lang w:val="en-GB"/>
        </w:rPr>
        <w:t>LAIe</w:t>
      </w:r>
      <w:proofErr w:type="spellEnd"/>
      <w:r w:rsidR="00EA016A" w:rsidRPr="009302F8">
        <w:rPr>
          <w:rFonts w:cs="Times New Roman"/>
          <w:lang w:val="en-GB"/>
        </w:rPr>
        <w:t xml:space="preserve">) the best band combination was band </w:t>
      </w:r>
      <w:r w:rsidR="00EA016A" w:rsidRPr="009302F8">
        <w:rPr>
          <w:rStyle w:val="scopustermhighlight"/>
          <w:rFonts w:cs="Times New Roman"/>
          <w:lang w:val="en-GB"/>
        </w:rPr>
        <w:t>8</w:t>
      </w:r>
      <w:r w:rsidR="00EA016A" w:rsidRPr="009302F8">
        <w:rPr>
          <w:rFonts w:cs="Times New Roman"/>
          <w:lang w:val="en-GB"/>
        </w:rPr>
        <w:t>/band 4 (wavelengths 785-900 nm and 650-680 nm, respectively) (R</w:t>
      </w:r>
      <w:r w:rsidR="00EA016A" w:rsidRPr="009302F8">
        <w:rPr>
          <w:rFonts w:cs="Times New Roman"/>
          <w:vertAlign w:val="superscript"/>
          <w:lang w:val="en-GB"/>
        </w:rPr>
        <w:t>2</w:t>
      </w:r>
      <w:r w:rsidR="00EA016A" w:rsidRPr="009302F8">
        <w:rPr>
          <w:rFonts w:cs="Times New Roman"/>
          <w:lang w:val="en-GB"/>
        </w:rPr>
        <w:t xml:space="preserve"> = 0.93). Based on this study, the above-ground biomass (AGB) and S2 band combinations did not show strong relationships (R</w:t>
      </w:r>
      <w:r w:rsidR="00EA016A" w:rsidRPr="009302F8">
        <w:rPr>
          <w:rFonts w:cs="Times New Roman"/>
          <w:vertAlign w:val="superscript"/>
          <w:lang w:val="en-GB"/>
        </w:rPr>
        <w:t>2</w:t>
      </w:r>
      <w:r w:rsidR="00EA016A" w:rsidRPr="009302F8">
        <w:rPr>
          <w:rFonts w:cs="Times New Roman"/>
          <w:lang w:val="en-GB"/>
        </w:rPr>
        <w:t xml:space="preserve"> = 0.24). The new inverted red-edge chlorophyll index (IRECI) and Sentinel-2 red-edge position - index (S2REP) showed moderate relationships with </w:t>
      </w:r>
      <w:proofErr w:type="spellStart"/>
      <w:r w:rsidR="00EA016A" w:rsidRPr="009302F8">
        <w:rPr>
          <w:rFonts w:cs="Times New Roman"/>
          <w:lang w:val="en-GB"/>
        </w:rPr>
        <w:t>fPAR</w:t>
      </w:r>
      <w:proofErr w:type="spellEnd"/>
      <w:r w:rsidR="00EA016A" w:rsidRPr="009302F8">
        <w:rPr>
          <w:rFonts w:cs="Times New Roman"/>
          <w:lang w:val="en-GB"/>
        </w:rPr>
        <w:t xml:space="preserve"> (R</w:t>
      </w:r>
      <w:r w:rsidR="00EA016A" w:rsidRPr="009302F8">
        <w:rPr>
          <w:rFonts w:cs="Times New Roman"/>
          <w:vertAlign w:val="superscript"/>
          <w:lang w:val="en-GB"/>
        </w:rPr>
        <w:t>2</w:t>
      </w:r>
      <w:r w:rsidR="00EA016A" w:rsidRPr="009302F8">
        <w:rPr>
          <w:rFonts w:cs="Times New Roman"/>
          <w:lang w:val="en-GB"/>
        </w:rPr>
        <w:t xml:space="preserve"> = 0.61 and R</w:t>
      </w:r>
      <w:r w:rsidR="00EA016A" w:rsidRPr="009302F8">
        <w:rPr>
          <w:rFonts w:cs="Times New Roman"/>
          <w:vertAlign w:val="superscript"/>
          <w:lang w:val="en-GB"/>
        </w:rPr>
        <w:t>2</w:t>
      </w:r>
      <w:r w:rsidR="00EA016A" w:rsidRPr="009302F8">
        <w:rPr>
          <w:rFonts w:cs="Times New Roman"/>
          <w:lang w:val="en-GB"/>
        </w:rPr>
        <w:t xml:space="preserve"> = 0.45, respectively) and </w:t>
      </w:r>
      <w:proofErr w:type="spellStart"/>
      <w:r w:rsidR="00EA016A" w:rsidRPr="009302F8">
        <w:rPr>
          <w:rFonts w:cs="Times New Roman"/>
          <w:lang w:val="en-GB"/>
        </w:rPr>
        <w:t>LAIe</w:t>
      </w:r>
      <w:proofErr w:type="spellEnd"/>
      <w:r w:rsidR="00EA016A" w:rsidRPr="009302F8">
        <w:rPr>
          <w:rFonts w:cs="Times New Roman"/>
          <w:lang w:val="en-GB"/>
        </w:rPr>
        <w:t xml:space="preserve"> (R</w:t>
      </w:r>
      <w:r w:rsidR="00EA016A" w:rsidRPr="009302F8">
        <w:rPr>
          <w:rFonts w:cs="Times New Roman"/>
          <w:vertAlign w:val="superscript"/>
          <w:lang w:val="en-GB"/>
        </w:rPr>
        <w:t>2</w:t>
      </w:r>
      <w:r w:rsidR="00EA016A" w:rsidRPr="009302F8">
        <w:rPr>
          <w:rFonts w:cs="Times New Roman"/>
          <w:lang w:val="en-GB"/>
        </w:rPr>
        <w:t xml:space="preserve"> = 0.56 and R</w:t>
      </w:r>
      <w:r w:rsidR="00EA016A" w:rsidRPr="009302F8">
        <w:rPr>
          <w:rFonts w:cs="Times New Roman"/>
          <w:vertAlign w:val="superscript"/>
          <w:lang w:val="en-GB"/>
        </w:rPr>
        <w:t>2</w:t>
      </w:r>
      <w:r w:rsidR="00EA016A" w:rsidRPr="009302F8">
        <w:rPr>
          <w:rFonts w:cs="Times New Roman"/>
          <w:lang w:val="en-GB"/>
        </w:rPr>
        <w:t xml:space="preserve"> = 0.30, respectively). This</w:t>
      </w:r>
      <w:r w:rsidR="00EA016A" w:rsidRPr="00D6055F">
        <w:rPr>
          <w:rFonts w:cs="Times New Roman"/>
          <w:lang w:val="en-GB"/>
        </w:rPr>
        <w:t xml:space="preserve"> study demonstrated the potential of the S2 data to estimate </w:t>
      </w:r>
      <w:r w:rsidR="00EA016A" w:rsidRPr="00D6055F">
        <w:rPr>
          <w:rStyle w:val="scopustermhighlight"/>
          <w:rFonts w:cs="Times New Roman"/>
          <w:lang w:val="en-GB"/>
        </w:rPr>
        <w:t>canopy</w:t>
      </w:r>
      <w:r w:rsidR="00EA016A" w:rsidRPr="00D6055F">
        <w:rPr>
          <w:rFonts w:cs="Times New Roman"/>
          <w:lang w:val="en-GB"/>
        </w:rPr>
        <w:t xml:space="preserve"> biophysical properties.</w:t>
      </w:r>
    </w:p>
    <w:p w:rsidR="000D14A0" w:rsidRPr="00654CFF" w:rsidRDefault="00FB6CF7" w:rsidP="005A79EF">
      <w:pPr>
        <w:jc w:val="center"/>
        <w:rPr>
          <w:rFonts w:cs="Times New Roman"/>
          <w:i/>
          <w:lang w:val="en-GB"/>
        </w:rPr>
      </w:pPr>
      <w:bookmarkStart w:id="7" w:name="OLE_LINK49"/>
      <w:r w:rsidRPr="00654CFF">
        <w:rPr>
          <w:rFonts w:cs="Times New Roman"/>
          <w:i/>
          <w:lang w:val="en-GB"/>
        </w:rPr>
        <w:t>Table 1</w:t>
      </w:r>
      <w:r w:rsidR="000D14A0" w:rsidRPr="00654CFF">
        <w:rPr>
          <w:rFonts w:cs="Times New Roman"/>
          <w:i/>
          <w:lang w:val="en-GB"/>
        </w:rPr>
        <w:t>. Spectral indices used for parameterizing various vegetation metrics</w:t>
      </w:r>
    </w:p>
    <w:tbl>
      <w:tblPr>
        <w:tblW w:w="4983" w:type="pct"/>
        <w:tblBorders>
          <w:top w:val="single" w:sz="4" w:space="0" w:color="auto"/>
          <w:bottom w:val="single" w:sz="4" w:space="0" w:color="auto"/>
        </w:tblBorders>
        <w:tblLayout w:type="fixed"/>
        <w:tblCellMar>
          <w:left w:w="70" w:type="dxa"/>
          <w:right w:w="70" w:type="dxa"/>
        </w:tblCellMar>
        <w:tblLook w:val="04A0" w:firstRow="1" w:lastRow="0" w:firstColumn="1" w:lastColumn="0" w:noHBand="0" w:noVBand="1"/>
      </w:tblPr>
      <w:tblGrid>
        <w:gridCol w:w="815"/>
        <w:gridCol w:w="2092"/>
        <w:gridCol w:w="1984"/>
        <w:gridCol w:w="2179"/>
        <w:gridCol w:w="1051"/>
        <w:gridCol w:w="1626"/>
      </w:tblGrid>
      <w:tr w:rsidR="000D14A0" w:rsidRPr="00654CFF" w:rsidTr="00671262">
        <w:trPr>
          <w:trHeight w:val="300"/>
        </w:trPr>
        <w:tc>
          <w:tcPr>
            <w:tcW w:w="418"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bookmarkStart w:id="8" w:name="OLE_LINK47"/>
            <w:bookmarkStart w:id="9" w:name="OLE_LINK48"/>
            <w:bookmarkEnd w:id="7"/>
            <w:r w:rsidRPr="00654CFF">
              <w:rPr>
                <w:rFonts w:cs="Times New Roman"/>
                <w:sz w:val="16"/>
                <w:szCs w:val="16"/>
                <w:lang w:val="en-GB" w:eastAsia="sk-SK"/>
              </w:rPr>
              <w:t>index ID</w:t>
            </w:r>
          </w:p>
        </w:tc>
        <w:tc>
          <w:tcPr>
            <w:tcW w:w="1073"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Index</w:t>
            </w:r>
          </w:p>
        </w:tc>
        <w:tc>
          <w:tcPr>
            <w:tcW w:w="1018"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Formula</w:t>
            </w:r>
          </w:p>
        </w:tc>
        <w:tc>
          <w:tcPr>
            <w:tcW w:w="1118"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Notes</w:t>
            </w:r>
          </w:p>
        </w:tc>
        <w:tc>
          <w:tcPr>
            <w:tcW w:w="539" w:type="pct"/>
            <w:tcBorders>
              <w:top w:val="single" w:sz="4" w:space="0" w:color="auto"/>
              <w:bottom w:val="single" w:sz="4" w:space="0" w:color="auto"/>
            </w:tcBorders>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834"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Reference</w:t>
            </w:r>
          </w:p>
        </w:tc>
      </w:tr>
      <w:bookmarkEnd w:id="8"/>
      <w:bookmarkEnd w:id="9"/>
      <w:tr w:rsidR="000D14A0" w:rsidRPr="00654CFF" w:rsidTr="00671262">
        <w:trPr>
          <w:trHeight w:val="300"/>
        </w:trPr>
        <w:tc>
          <w:tcPr>
            <w:tcW w:w="418" w:type="pct"/>
            <w:tcBorders>
              <w:top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MSI</w:t>
            </w:r>
          </w:p>
        </w:tc>
        <w:tc>
          <w:tcPr>
            <w:tcW w:w="1073" w:type="pct"/>
            <w:tcBorders>
              <w:top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 xml:space="preserve">Moisture  Stress  Index </w:t>
            </w:r>
          </w:p>
        </w:tc>
        <w:tc>
          <w:tcPr>
            <w:tcW w:w="1018" w:type="pct"/>
            <w:tcBorders>
              <w:top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B5/B4</w:t>
            </w:r>
          </w:p>
        </w:tc>
        <w:tc>
          <w:tcPr>
            <w:tcW w:w="1118" w:type="pct"/>
            <w:tcBorders>
              <w:top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Sensitive to conifer tree health</w:t>
            </w:r>
          </w:p>
        </w:tc>
        <w:tc>
          <w:tcPr>
            <w:tcW w:w="539" w:type="pct"/>
            <w:tcBorders>
              <w:top w:val="single" w:sz="4" w:space="0" w:color="auto"/>
            </w:tcBorders>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Landsat 7 ETM+</w:t>
            </w:r>
          </w:p>
        </w:tc>
        <w:tc>
          <w:tcPr>
            <w:tcW w:w="834" w:type="pct"/>
            <w:tcBorders>
              <w:top w:val="single" w:sz="4" w:space="0" w:color="auto"/>
            </w:tcBorders>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roofErr w:type="spellStart"/>
            <w:r w:rsidRPr="00654CFF">
              <w:rPr>
                <w:rFonts w:cs="Times New Roman"/>
                <w:sz w:val="16"/>
                <w:szCs w:val="16"/>
                <w:lang w:val="en-GB" w:eastAsia="sk-SK"/>
              </w:rPr>
              <w:t>Vogelmann</w:t>
            </w:r>
            <w:proofErr w:type="spellEnd"/>
            <w:r w:rsidRPr="00654CFF">
              <w:rPr>
                <w:rFonts w:cs="Times New Roman"/>
                <w:sz w:val="16"/>
                <w:szCs w:val="16"/>
                <w:lang w:val="en-GB" w:eastAsia="sk-SK"/>
              </w:rPr>
              <w:t xml:space="preserve"> (1990)</w:t>
            </w:r>
          </w:p>
        </w:tc>
      </w:tr>
      <w:tr w:rsidR="000D14A0" w:rsidRPr="00654CFF" w:rsidTr="00671262">
        <w:trPr>
          <w:trHeight w:val="3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NDMI</w:t>
            </w:r>
          </w:p>
        </w:tc>
        <w:tc>
          <w:tcPr>
            <w:tcW w:w="1073"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Normalised  Difference Moisture  Index</w:t>
            </w: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(B4-B5)/(B4+B5)</w:t>
            </w:r>
          </w:p>
        </w:tc>
        <w:tc>
          <w:tcPr>
            <w:tcW w:w="11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Sensitive to green (healthy) vegetation</w:t>
            </w:r>
          </w:p>
        </w:tc>
        <w:tc>
          <w:tcPr>
            <w:tcW w:w="539" w:type="pct"/>
            <w:shd w:val="clear" w:color="auto" w:fill="auto"/>
            <w:noWrap/>
            <w:vAlign w:val="bottom"/>
            <w:hideMark/>
          </w:tcPr>
          <w:p w:rsidR="000D14A0" w:rsidRPr="00654CFF" w:rsidRDefault="000D14A0" w:rsidP="00671262">
            <w:pPr>
              <w:spacing w:after="0" w:line="240" w:lineRule="auto"/>
              <w:contextualSpacing/>
              <w:rPr>
                <w:rFonts w:cs="Times New Roman"/>
                <w:iCs/>
                <w:sz w:val="16"/>
                <w:szCs w:val="16"/>
                <w:lang w:val="en-GB" w:eastAsia="sk-SK"/>
              </w:rPr>
            </w:pPr>
            <w:r w:rsidRPr="00654CFF">
              <w:rPr>
                <w:rFonts w:cs="Times New Roman"/>
                <w:iCs/>
                <w:sz w:val="16"/>
                <w:szCs w:val="16"/>
                <w:lang w:val="en-GB" w:eastAsia="sk-SK"/>
              </w:rPr>
              <w:t>Landsat 7 ETM+</w:t>
            </w: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roofErr w:type="spellStart"/>
            <w:r w:rsidRPr="00654CFF">
              <w:rPr>
                <w:rFonts w:cs="Times New Roman"/>
                <w:sz w:val="16"/>
                <w:szCs w:val="16"/>
                <w:lang w:val="en-GB" w:eastAsia="sk-SK"/>
              </w:rPr>
              <w:t>Jin</w:t>
            </w:r>
            <w:proofErr w:type="spellEnd"/>
            <w:r w:rsidRPr="00654CFF">
              <w:rPr>
                <w:rFonts w:cs="Times New Roman"/>
                <w:sz w:val="16"/>
                <w:szCs w:val="16"/>
                <w:lang w:val="en-GB" w:eastAsia="sk-SK"/>
              </w:rPr>
              <w:t xml:space="preserve"> &amp; </w:t>
            </w:r>
            <w:proofErr w:type="spellStart"/>
            <w:r w:rsidRPr="00654CFF">
              <w:rPr>
                <w:rFonts w:cs="Times New Roman"/>
                <w:sz w:val="16"/>
                <w:szCs w:val="16"/>
                <w:lang w:val="en-GB" w:eastAsia="sk-SK"/>
              </w:rPr>
              <w:t>Sader</w:t>
            </w:r>
            <w:proofErr w:type="spellEnd"/>
            <w:r w:rsidRPr="00654CFF">
              <w:rPr>
                <w:rFonts w:cs="Times New Roman"/>
                <w:sz w:val="16"/>
                <w:szCs w:val="16"/>
                <w:lang w:val="en-GB" w:eastAsia="sk-SK"/>
              </w:rPr>
              <w:t xml:space="preserve"> (2005)</w:t>
            </w:r>
          </w:p>
        </w:tc>
      </w:tr>
      <w:tr w:rsidR="000D14A0" w:rsidRPr="00654CFF" w:rsidTr="00671262">
        <w:trPr>
          <w:trHeight w:val="3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NDVI</w:t>
            </w:r>
          </w:p>
        </w:tc>
        <w:tc>
          <w:tcPr>
            <w:tcW w:w="1073"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 xml:space="preserve">Normalised  Difference Vegetation  Index  </w:t>
            </w: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(B4-B3)/(B4+B3)</w:t>
            </w:r>
          </w:p>
        </w:tc>
        <w:tc>
          <w:tcPr>
            <w:tcW w:w="11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Sen</w:t>
            </w:r>
            <w:r w:rsidR="005A79EF" w:rsidRPr="00654CFF">
              <w:rPr>
                <w:rFonts w:cs="Times New Roman"/>
                <w:sz w:val="16"/>
                <w:szCs w:val="16"/>
                <w:lang w:val="en-GB" w:eastAsia="sk-SK"/>
              </w:rPr>
              <w:t>s</w:t>
            </w:r>
            <w:r w:rsidRPr="00654CFF">
              <w:rPr>
                <w:rFonts w:cs="Times New Roman"/>
                <w:sz w:val="16"/>
                <w:szCs w:val="16"/>
                <w:lang w:val="en-GB" w:eastAsia="sk-SK"/>
              </w:rPr>
              <w:t>itive to biomass</w:t>
            </w:r>
          </w:p>
        </w:tc>
        <w:tc>
          <w:tcPr>
            <w:tcW w:w="539" w:type="pct"/>
            <w:shd w:val="clear" w:color="auto" w:fill="auto"/>
            <w:noWrap/>
            <w:vAlign w:val="bottom"/>
            <w:hideMark/>
          </w:tcPr>
          <w:p w:rsidR="000D14A0" w:rsidRPr="00654CFF" w:rsidRDefault="000D14A0" w:rsidP="00671262">
            <w:pPr>
              <w:spacing w:after="0" w:line="240" w:lineRule="auto"/>
              <w:contextualSpacing/>
              <w:rPr>
                <w:rFonts w:cs="Times New Roman"/>
                <w:iCs/>
                <w:sz w:val="16"/>
                <w:szCs w:val="16"/>
                <w:lang w:val="en-GB" w:eastAsia="sk-SK"/>
              </w:rPr>
            </w:pPr>
            <w:r w:rsidRPr="00654CFF">
              <w:rPr>
                <w:rFonts w:cs="Times New Roman"/>
                <w:iCs/>
                <w:sz w:val="16"/>
                <w:szCs w:val="16"/>
                <w:lang w:val="en-GB" w:eastAsia="sk-SK"/>
              </w:rPr>
              <w:t>Landsat 7 ETM+</w:t>
            </w: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Rouse et al. (1973)</w:t>
            </w:r>
          </w:p>
        </w:tc>
      </w:tr>
      <w:tr w:rsidR="000D14A0" w:rsidRPr="00654CFF" w:rsidTr="00671262">
        <w:trPr>
          <w:trHeight w:val="3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VCI</w:t>
            </w:r>
          </w:p>
        </w:tc>
        <w:tc>
          <w:tcPr>
            <w:tcW w:w="1073"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 xml:space="preserve">Vegetation Condition  Index  </w:t>
            </w: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B7/B4</w:t>
            </w:r>
          </w:p>
        </w:tc>
        <w:tc>
          <w:tcPr>
            <w:tcW w:w="11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Sensitive to green (healthy) vegetation</w:t>
            </w:r>
          </w:p>
        </w:tc>
        <w:tc>
          <w:tcPr>
            <w:tcW w:w="539" w:type="pct"/>
            <w:shd w:val="clear" w:color="auto" w:fill="auto"/>
            <w:noWrap/>
            <w:vAlign w:val="bottom"/>
            <w:hideMark/>
          </w:tcPr>
          <w:p w:rsidR="000D14A0" w:rsidRPr="00654CFF" w:rsidRDefault="000D14A0" w:rsidP="00671262">
            <w:pPr>
              <w:spacing w:after="0" w:line="240" w:lineRule="auto"/>
              <w:contextualSpacing/>
              <w:rPr>
                <w:rFonts w:cs="Times New Roman"/>
                <w:iCs/>
                <w:sz w:val="16"/>
                <w:szCs w:val="16"/>
                <w:lang w:val="en-GB" w:eastAsia="sk-SK"/>
              </w:rPr>
            </w:pPr>
            <w:r w:rsidRPr="00654CFF">
              <w:rPr>
                <w:rFonts w:cs="Times New Roman"/>
                <w:iCs/>
                <w:sz w:val="16"/>
                <w:szCs w:val="16"/>
                <w:lang w:val="en-GB" w:eastAsia="sk-SK"/>
              </w:rPr>
              <w:t>Landsat 7 ETM+</w:t>
            </w: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roofErr w:type="spellStart"/>
            <w:r w:rsidRPr="00654CFF">
              <w:rPr>
                <w:rFonts w:cs="Times New Roman"/>
                <w:sz w:val="16"/>
                <w:szCs w:val="16"/>
                <w:lang w:val="en-GB" w:eastAsia="sk-SK"/>
              </w:rPr>
              <w:t>Jakubauskas</w:t>
            </w:r>
            <w:proofErr w:type="spellEnd"/>
            <w:r w:rsidRPr="00654CFF">
              <w:rPr>
                <w:rFonts w:cs="Times New Roman"/>
                <w:sz w:val="16"/>
                <w:szCs w:val="16"/>
                <w:lang w:val="en-GB" w:eastAsia="sk-SK"/>
              </w:rPr>
              <w:t xml:space="preserve"> &amp; Price (1997)</w:t>
            </w:r>
          </w:p>
        </w:tc>
      </w:tr>
      <w:tr w:rsidR="000D14A0" w:rsidRPr="00654CFF" w:rsidTr="00671262">
        <w:trPr>
          <w:trHeight w:val="92"/>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1073"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11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539"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r>
      <w:tr w:rsidR="000D14A0" w:rsidRPr="00654CFF" w:rsidTr="00671262">
        <w:trPr>
          <w:trHeight w:val="21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GBVI</w:t>
            </w:r>
          </w:p>
        </w:tc>
        <w:tc>
          <w:tcPr>
            <w:tcW w:w="1073"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Green Brown Vegetation Index</w:t>
            </w: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(R2100 - R2000)/R2000</w:t>
            </w:r>
          </w:p>
        </w:tc>
        <w:tc>
          <w:tcPr>
            <w:tcW w:w="1118"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 xml:space="preserve">Separates green from brown vegetation. </w:t>
            </w:r>
            <w:proofErr w:type="spellStart"/>
            <w:r w:rsidRPr="00654CFF">
              <w:rPr>
                <w:rFonts w:cs="Times New Roman"/>
                <w:sz w:val="16"/>
                <w:szCs w:val="16"/>
                <w:lang w:val="en-GB" w:eastAsia="sk-SK"/>
              </w:rPr>
              <w:t>Ri</w:t>
            </w:r>
            <w:proofErr w:type="spellEnd"/>
            <w:r w:rsidRPr="00654CFF">
              <w:rPr>
                <w:rFonts w:cs="Times New Roman"/>
                <w:sz w:val="16"/>
                <w:szCs w:val="16"/>
                <w:lang w:val="en-GB" w:eastAsia="sk-SK"/>
              </w:rPr>
              <w:t xml:space="preserve"> is the reflectance at the band centred at a given wavelength </w:t>
            </w:r>
            <w:proofErr w:type="spellStart"/>
            <w:r w:rsidRPr="00654CFF">
              <w:rPr>
                <w:rFonts w:cs="Times New Roman"/>
                <w:sz w:val="16"/>
                <w:szCs w:val="16"/>
                <w:lang w:val="en-GB" w:eastAsia="sk-SK"/>
              </w:rPr>
              <w:t>i</w:t>
            </w:r>
            <w:proofErr w:type="spellEnd"/>
            <w:r w:rsidRPr="00654CFF">
              <w:rPr>
                <w:rFonts w:cs="Times New Roman"/>
                <w:sz w:val="16"/>
                <w:szCs w:val="16"/>
                <w:lang w:val="en-GB" w:eastAsia="sk-SK"/>
              </w:rPr>
              <w:t xml:space="preserve"> (in nm). dry vegetation is expected to reach positive values (since R2100 &lt; R2000), green vegetation negative values and bare soils around zero</w:t>
            </w:r>
          </w:p>
        </w:tc>
        <w:tc>
          <w:tcPr>
            <w:tcW w:w="539"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HYMAP airborne hyperspectral sensor</w:t>
            </w: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roofErr w:type="spellStart"/>
            <w:r w:rsidRPr="00654CFF">
              <w:rPr>
                <w:rFonts w:cs="Times New Roman"/>
                <w:sz w:val="16"/>
                <w:szCs w:val="16"/>
                <w:lang w:val="en-GB" w:eastAsia="sk-SK"/>
              </w:rPr>
              <w:t>Delegido</w:t>
            </w:r>
            <w:proofErr w:type="spellEnd"/>
            <w:r w:rsidRPr="00654CFF">
              <w:rPr>
                <w:rFonts w:cs="Times New Roman"/>
                <w:sz w:val="16"/>
                <w:szCs w:val="16"/>
                <w:lang w:val="en-GB" w:eastAsia="sk-SK"/>
              </w:rPr>
              <w:t xml:space="preserve"> et al. (2015)</w:t>
            </w:r>
          </w:p>
        </w:tc>
      </w:tr>
      <w:tr w:rsidR="000D14A0" w:rsidRPr="00654CFF" w:rsidTr="00671262">
        <w:trPr>
          <w:trHeight w:val="21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NDI674-714</w:t>
            </w:r>
          </w:p>
        </w:tc>
        <w:tc>
          <w:tcPr>
            <w:tcW w:w="1073"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Generic normalized difference index for green leaf area index approximation</w:t>
            </w: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(R674 - R712)/(R674 + R712)</w:t>
            </w:r>
          </w:p>
        </w:tc>
        <w:tc>
          <w:tcPr>
            <w:tcW w:w="1118"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LAI can be derived from a generic normalized difference index (NDI) using hyperspectral data, with 674 nm with 712 nm as best performing bands. These bands are positioned closely to the Sentinel-2 B4 (665 nm) and the new red-edge B5 (705 nm) band.</w:t>
            </w:r>
          </w:p>
        </w:tc>
        <w:tc>
          <w:tcPr>
            <w:tcW w:w="539"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HYMAP airborne hyperspectral sensor</w:t>
            </w: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roofErr w:type="spellStart"/>
            <w:r w:rsidRPr="00654CFF">
              <w:rPr>
                <w:rFonts w:cs="Times New Roman"/>
                <w:sz w:val="16"/>
                <w:szCs w:val="16"/>
                <w:lang w:val="en-GB" w:eastAsia="sk-SK"/>
              </w:rPr>
              <w:t>Delegido</w:t>
            </w:r>
            <w:proofErr w:type="spellEnd"/>
            <w:r w:rsidRPr="00654CFF">
              <w:rPr>
                <w:rFonts w:cs="Times New Roman"/>
                <w:sz w:val="16"/>
                <w:szCs w:val="16"/>
                <w:lang w:val="en-GB" w:eastAsia="sk-SK"/>
              </w:rPr>
              <w:t xml:space="preserve"> et al. (2015)</w:t>
            </w:r>
          </w:p>
        </w:tc>
      </w:tr>
      <w:tr w:rsidR="000D14A0" w:rsidRPr="00654CFF" w:rsidTr="00671262">
        <w:trPr>
          <w:trHeight w:val="9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LAI</w:t>
            </w:r>
          </w:p>
        </w:tc>
        <w:tc>
          <w:tcPr>
            <w:tcW w:w="1073"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Leaf area index</w:t>
            </w: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8.452 x (B4 - B5)/(B4 + B5)</w:t>
            </w:r>
          </w:p>
        </w:tc>
        <w:tc>
          <w:tcPr>
            <w:tcW w:w="1118"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 xml:space="preserve">LAI estimated wit r2=0.9 for Sentinel 2 </w:t>
            </w:r>
          </w:p>
        </w:tc>
        <w:tc>
          <w:tcPr>
            <w:tcW w:w="539"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simulated for Sentinel 2 bands 4 and 5</w:t>
            </w: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roofErr w:type="spellStart"/>
            <w:r w:rsidRPr="00654CFF">
              <w:rPr>
                <w:rFonts w:cs="Times New Roman"/>
                <w:sz w:val="16"/>
                <w:szCs w:val="16"/>
                <w:lang w:val="en-GB" w:eastAsia="sk-SK"/>
              </w:rPr>
              <w:t>Delegido</w:t>
            </w:r>
            <w:proofErr w:type="spellEnd"/>
            <w:r w:rsidRPr="00654CFF">
              <w:rPr>
                <w:rFonts w:cs="Times New Roman"/>
                <w:sz w:val="16"/>
                <w:szCs w:val="16"/>
                <w:lang w:val="en-GB" w:eastAsia="sk-SK"/>
              </w:rPr>
              <w:t xml:space="preserve"> et al. (2011)</w:t>
            </w:r>
          </w:p>
        </w:tc>
      </w:tr>
      <w:tr w:rsidR="000D14A0" w:rsidRPr="00654CFF" w:rsidTr="00671262">
        <w:trPr>
          <w:trHeight w:val="6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roofErr w:type="spellStart"/>
            <w:r w:rsidRPr="00654CFF">
              <w:rPr>
                <w:rFonts w:cs="Times New Roman"/>
                <w:sz w:val="16"/>
                <w:szCs w:val="16"/>
                <w:lang w:val="en-GB" w:eastAsia="sk-SK"/>
              </w:rPr>
              <w:t>Pv</w:t>
            </w:r>
            <w:proofErr w:type="spellEnd"/>
          </w:p>
        </w:tc>
        <w:tc>
          <w:tcPr>
            <w:tcW w:w="1073"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Fraction of vegetation</w:t>
            </w:r>
          </w:p>
        </w:tc>
        <w:tc>
          <w:tcPr>
            <w:tcW w:w="1018"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 xml:space="preserve">[(NDVI - NDVI min) / </w:t>
            </w:r>
            <w:proofErr w:type="spellStart"/>
            <w:r w:rsidRPr="00654CFF">
              <w:rPr>
                <w:rFonts w:cs="Times New Roman"/>
                <w:sz w:val="16"/>
                <w:szCs w:val="16"/>
                <w:lang w:val="en-GB" w:eastAsia="sk-SK"/>
              </w:rPr>
              <w:t>NDVImax-NDVImin</w:t>
            </w:r>
            <w:proofErr w:type="spellEnd"/>
            <w:r w:rsidRPr="00654CFF">
              <w:rPr>
                <w:rFonts w:cs="Times New Roman"/>
                <w:sz w:val="16"/>
                <w:szCs w:val="16"/>
                <w:lang w:val="en-GB" w:eastAsia="sk-SK"/>
              </w:rPr>
              <w:t>)]^2</w:t>
            </w:r>
          </w:p>
        </w:tc>
        <w:tc>
          <w:tcPr>
            <w:tcW w:w="1118"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Proportion of green vegetation within the pixel, NDVI max = 0.5, NDVI min = 0.2</w:t>
            </w:r>
          </w:p>
        </w:tc>
        <w:tc>
          <w:tcPr>
            <w:tcW w:w="539"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r w:rsidRPr="00654CFF">
              <w:rPr>
                <w:rFonts w:cs="Times New Roman"/>
                <w:sz w:val="16"/>
                <w:szCs w:val="16"/>
                <w:lang w:val="en-GB" w:eastAsia="sk-SK"/>
              </w:rPr>
              <w:t>Carlson &amp; Ripley (1997)</w:t>
            </w:r>
          </w:p>
        </w:tc>
      </w:tr>
      <w:tr w:rsidR="000D14A0" w:rsidRPr="00654CFF" w:rsidTr="00671262">
        <w:trPr>
          <w:trHeight w:val="300"/>
        </w:trPr>
        <w:tc>
          <w:tcPr>
            <w:tcW w:w="4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1073"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10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1118"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539" w:type="pct"/>
            <w:shd w:val="clear" w:color="auto" w:fill="auto"/>
            <w:vAlign w:val="bottom"/>
            <w:hideMark/>
          </w:tcPr>
          <w:p w:rsidR="000D14A0" w:rsidRPr="00654CFF" w:rsidRDefault="000D14A0" w:rsidP="00671262">
            <w:pPr>
              <w:spacing w:after="0" w:line="240" w:lineRule="auto"/>
              <w:contextualSpacing/>
              <w:rPr>
                <w:rFonts w:cs="Times New Roman"/>
                <w:sz w:val="16"/>
                <w:szCs w:val="16"/>
                <w:lang w:val="en-GB" w:eastAsia="sk-SK"/>
              </w:rPr>
            </w:pPr>
          </w:p>
        </w:tc>
        <w:tc>
          <w:tcPr>
            <w:tcW w:w="834" w:type="pct"/>
            <w:shd w:val="clear" w:color="auto" w:fill="auto"/>
            <w:noWrap/>
            <w:vAlign w:val="bottom"/>
            <w:hideMark/>
          </w:tcPr>
          <w:p w:rsidR="000D14A0" w:rsidRPr="00654CFF" w:rsidRDefault="000D14A0" w:rsidP="00671262">
            <w:pPr>
              <w:spacing w:after="0" w:line="240" w:lineRule="auto"/>
              <w:contextualSpacing/>
              <w:rPr>
                <w:rFonts w:cs="Times New Roman"/>
                <w:sz w:val="16"/>
                <w:szCs w:val="16"/>
                <w:lang w:val="en-GB" w:eastAsia="sk-SK"/>
              </w:rPr>
            </w:pPr>
          </w:p>
        </w:tc>
      </w:tr>
    </w:tbl>
    <w:p w:rsidR="00341E8D" w:rsidRDefault="00341E8D" w:rsidP="005A79EF">
      <w:pPr>
        <w:jc w:val="center"/>
        <w:rPr>
          <w:rFonts w:cs="Times New Roman"/>
          <w:i/>
          <w:lang w:val="en-GB"/>
        </w:rPr>
      </w:pPr>
    </w:p>
    <w:p w:rsidR="000D14A0" w:rsidRPr="00654CFF" w:rsidRDefault="000D14A0" w:rsidP="005A79EF">
      <w:pPr>
        <w:jc w:val="center"/>
        <w:rPr>
          <w:rFonts w:cs="Times New Roman"/>
          <w:i/>
          <w:lang w:val="en-GB"/>
        </w:rPr>
      </w:pPr>
      <w:r w:rsidRPr="00654CFF">
        <w:rPr>
          <w:rFonts w:cs="Times New Roman"/>
          <w:i/>
          <w:lang w:val="en-GB"/>
        </w:rPr>
        <w:lastRenderedPageBreak/>
        <w:t xml:space="preserve">Table </w:t>
      </w:r>
      <w:r w:rsidR="00FB6CF7" w:rsidRPr="00654CFF">
        <w:rPr>
          <w:rFonts w:cs="Times New Roman"/>
          <w:i/>
          <w:lang w:val="en-GB"/>
        </w:rPr>
        <w:t>2</w:t>
      </w:r>
      <w:r w:rsidRPr="00654CFF">
        <w:rPr>
          <w:rFonts w:cs="Times New Roman"/>
          <w:i/>
          <w:lang w:val="en-GB"/>
        </w:rPr>
        <w:t>. Spatial pattern metrics used for parameterizing vegetation cover in urban area.</w:t>
      </w:r>
    </w:p>
    <w:tbl>
      <w:tblPr>
        <w:tblW w:w="5036" w:type="pct"/>
        <w:tblBorders>
          <w:top w:val="single" w:sz="4" w:space="0" w:color="auto"/>
          <w:bottom w:val="single" w:sz="4" w:space="0" w:color="auto"/>
        </w:tblBorders>
        <w:tblLayout w:type="fixed"/>
        <w:tblCellMar>
          <w:left w:w="70" w:type="dxa"/>
          <w:right w:w="70" w:type="dxa"/>
        </w:tblCellMar>
        <w:tblLook w:val="04A0" w:firstRow="1" w:lastRow="0" w:firstColumn="1" w:lastColumn="0" w:noHBand="0" w:noVBand="1"/>
      </w:tblPr>
      <w:tblGrid>
        <w:gridCol w:w="767"/>
        <w:gridCol w:w="1150"/>
        <w:gridCol w:w="1982"/>
        <w:gridCol w:w="3719"/>
        <w:gridCol w:w="2232"/>
      </w:tblGrid>
      <w:tr w:rsidR="000D14A0" w:rsidRPr="00654CFF" w:rsidTr="00671262">
        <w:trPr>
          <w:trHeight w:val="300"/>
        </w:trPr>
        <w:tc>
          <w:tcPr>
            <w:tcW w:w="389"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index ID</w:t>
            </w:r>
          </w:p>
        </w:tc>
        <w:tc>
          <w:tcPr>
            <w:tcW w:w="584"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Index</w:t>
            </w:r>
          </w:p>
        </w:tc>
        <w:tc>
          <w:tcPr>
            <w:tcW w:w="1006"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Formula</w:t>
            </w:r>
          </w:p>
        </w:tc>
        <w:tc>
          <w:tcPr>
            <w:tcW w:w="1888"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Notes</w:t>
            </w:r>
          </w:p>
        </w:tc>
        <w:tc>
          <w:tcPr>
            <w:tcW w:w="1133" w:type="pct"/>
            <w:tcBorders>
              <w:top w:val="single" w:sz="4" w:space="0" w:color="auto"/>
              <w:bottom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Reference</w:t>
            </w:r>
          </w:p>
        </w:tc>
      </w:tr>
      <w:tr w:rsidR="000D14A0" w:rsidRPr="00654CFF" w:rsidTr="00671262">
        <w:trPr>
          <w:trHeight w:val="600"/>
        </w:trPr>
        <w:tc>
          <w:tcPr>
            <w:tcW w:w="389" w:type="pct"/>
            <w:tcBorders>
              <w:top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PLAND</w:t>
            </w:r>
          </w:p>
        </w:tc>
        <w:tc>
          <w:tcPr>
            <w:tcW w:w="584" w:type="pct"/>
            <w:tcBorders>
              <w:top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proofErr w:type="spellStart"/>
            <w:r w:rsidRPr="00654CFF">
              <w:rPr>
                <w:rFonts w:cs="Times New Roman"/>
                <w:sz w:val="16"/>
                <w:szCs w:val="16"/>
                <w:lang w:val="en-GB" w:eastAsia="sk-SK"/>
              </w:rPr>
              <w:t>Percetnage</w:t>
            </w:r>
            <w:proofErr w:type="spellEnd"/>
            <w:r w:rsidRPr="00654CFF">
              <w:rPr>
                <w:rFonts w:cs="Times New Roman"/>
                <w:sz w:val="16"/>
                <w:szCs w:val="16"/>
                <w:lang w:val="en-GB" w:eastAsia="sk-SK"/>
              </w:rPr>
              <w:t xml:space="preserve"> of </w:t>
            </w:r>
            <w:proofErr w:type="spellStart"/>
            <w:r w:rsidRPr="00654CFF">
              <w:rPr>
                <w:rFonts w:cs="Times New Roman"/>
                <w:sz w:val="16"/>
                <w:szCs w:val="16"/>
                <w:lang w:val="en-GB" w:eastAsia="sk-SK"/>
              </w:rPr>
              <w:t>landsacape</w:t>
            </w:r>
            <w:proofErr w:type="spellEnd"/>
          </w:p>
        </w:tc>
        <w:tc>
          <w:tcPr>
            <w:tcW w:w="1006" w:type="pct"/>
            <w:tcBorders>
              <w:top w:val="single" w:sz="4" w:space="0" w:color="auto"/>
            </w:tcBorders>
            <w:shd w:val="clear" w:color="auto" w:fill="auto"/>
            <w:noWrap/>
            <w:vAlign w:val="bottom"/>
            <w:hideMark/>
          </w:tcPr>
          <w:p w:rsidR="000D14A0" w:rsidRPr="00DF018E" w:rsidRDefault="00D74F66" w:rsidP="00671262">
            <w:pPr>
              <w:spacing w:after="0"/>
              <w:rPr>
                <w:rFonts w:cs="Times New Roman"/>
                <w:sz w:val="16"/>
                <w:szCs w:val="16"/>
                <w:lang w:val="en-GB" w:eastAsia="sk-SK"/>
              </w:rPr>
            </w:pPr>
            <m:oMathPara>
              <m:oMathParaPr>
                <m:jc m:val="left"/>
              </m:oMathParaPr>
              <m:oMath>
                <m:f>
                  <m:fPr>
                    <m:ctrlPr>
                      <w:rPr>
                        <w:rFonts w:ascii="Cambria Math" w:hAnsi="Cambria Math" w:cs="Times New Roman"/>
                        <w:i/>
                        <w:sz w:val="16"/>
                        <w:lang w:val="en-GB"/>
                      </w:rPr>
                    </m:ctrlPr>
                  </m:fPr>
                  <m:num>
                    <m:r>
                      <w:rPr>
                        <w:rFonts w:ascii="Cambria Math" w:hAnsi="Cambria Math" w:cs="Times New Roman"/>
                        <w:sz w:val="16"/>
                        <w:lang w:val="en-GB"/>
                      </w:rPr>
                      <m:t>100</m:t>
                    </m:r>
                  </m:num>
                  <m:den>
                    <m:r>
                      <w:rPr>
                        <w:rFonts w:ascii="Cambria Math" w:hAnsi="Cambria Math" w:cs="Times New Roman"/>
                        <w:sz w:val="16"/>
                        <w:lang w:val="en-GB"/>
                      </w:rPr>
                      <m:t>A</m:t>
                    </m:r>
                  </m:den>
                </m:f>
                <m:r>
                  <w:rPr>
                    <w:rFonts w:ascii="Cambria Math" w:hAnsi="Cambria Math" w:cs="Times New Roman"/>
                    <w:sz w:val="16"/>
                    <w:lang w:val="en-GB"/>
                  </w:rPr>
                  <m:t>.</m:t>
                </m:r>
                <m:nary>
                  <m:naryPr>
                    <m:chr m:val="∑"/>
                    <m:limLoc m:val="undOvr"/>
                    <m:ctrlPr>
                      <w:rPr>
                        <w:rFonts w:ascii="Cambria Math" w:hAnsi="Cambria Math" w:cs="Times New Roman"/>
                        <w:i/>
                        <w:sz w:val="16"/>
                        <w:lang w:val="en-GB"/>
                      </w:rPr>
                    </m:ctrlPr>
                  </m:naryPr>
                  <m:sub>
                    <m:r>
                      <w:rPr>
                        <w:rFonts w:ascii="Cambria Math" w:hAnsi="Cambria Math" w:cs="Times New Roman"/>
                        <w:sz w:val="16"/>
                        <w:lang w:val="en-GB"/>
                      </w:rPr>
                      <m:t>i=1</m:t>
                    </m:r>
                  </m:sub>
                  <m:sup>
                    <m:r>
                      <w:rPr>
                        <w:rFonts w:ascii="Cambria Math" w:hAnsi="Cambria Math" w:cs="Times New Roman"/>
                        <w:sz w:val="16"/>
                        <w:lang w:val="en-GB"/>
                      </w:rPr>
                      <m:t>n</m:t>
                    </m:r>
                  </m:sup>
                  <m:e>
                    <m:sSub>
                      <m:sSubPr>
                        <m:ctrlPr>
                          <w:rPr>
                            <w:rFonts w:ascii="Cambria Math" w:hAnsi="Cambria Math" w:cs="Times New Roman"/>
                            <w:i/>
                            <w:sz w:val="16"/>
                            <w:lang w:val="en-GB"/>
                          </w:rPr>
                        </m:ctrlPr>
                      </m:sSubPr>
                      <m:e>
                        <m:r>
                          <w:rPr>
                            <w:rFonts w:ascii="Cambria Math" w:hAnsi="Cambria Math" w:cs="Times New Roman"/>
                            <w:sz w:val="16"/>
                            <w:lang w:val="en-GB"/>
                          </w:rPr>
                          <m:t>a</m:t>
                        </m:r>
                      </m:e>
                      <m:sub>
                        <m:r>
                          <w:rPr>
                            <w:rFonts w:ascii="Cambria Math" w:hAnsi="Cambria Math" w:cs="Times New Roman"/>
                            <w:sz w:val="16"/>
                            <w:lang w:val="en-GB"/>
                          </w:rPr>
                          <m:t>i</m:t>
                        </m:r>
                      </m:sub>
                    </m:sSub>
                  </m:e>
                </m:nary>
              </m:oMath>
            </m:oMathPara>
          </w:p>
        </w:tc>
        <w:tc>
          <w:tcPr>
            <w:tcW w:w="1888" w:type="pct"/>
            <w:tcBorders>
              <w:top w:val="single" w:sz="4" w:space="0" w:color="auto"/>
            </w:tcBorders>
            <w:shd w:val="clear" w:color="auto" w:fill="auto"/>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 xml:space="preserve">Proportional abundance of green patch area </w:t>
            </w:r>
            <w:proofErr w:type="spellStart"/>
            <w:r w:rsidRPr="00654CFF">
              <w:rPr>
                <w:rFonts w:cs="Times New Roman"/>
                <w:i/>
                <w:iCs/>
                <w:sz w:val="16"/>
                <w:szCs w:val="16"/>
                <w:lang w:val="en-GB" w:eastAsia="sk-SK"/>
              </w:rPr>
              <w:t>a</w:t>
            </w:r>
            <w:proofErr w:type="spellEnd"/>
            <w:r w:rsidRPr="00654CFF">
              <w:rPr>
                <w:rFonts w:cs="Times New Roman"/>
                <w:sz w:val="16"/>
                <w:szCs w:val="16"/>
                <w:lang w:val="en-GB" w:eastAsia="sk-SK"/>
              </w:rPr>
              <w:t xml:space="preserve"> in the total landscape area A (%)</w:t>
            </w:r>
          </w:p>
        </w:tc>
        <w:tc>
          <w:tcPr>
            <w:tcW w:w="1133" w:type="pct"/>
            <w:tcBorders>
              <w:top w:val="single" w:sz="4" w:space="0" w:color="auto"/>
            </w:tcBorders>
            <w:shd w:val="clear" w:color="auto" w:fill="auto"/>
            <w:noWrap/>
            <w:vAlign w:val="bottom"/>
            <w:hideMark/>
          </w:tcPr>
          <w:p w:rsidR="000D14A0" w:rsidRPr="00654CFF" w:rsidRDefault="000D14A0" w:rsidP="00671262">
            <w:pPr>
              <w:spacing w:after="0"/>
              <w:rPr>
                <w:rFonts w:cs="Times New Roman"/>
                <w:sz w:val="16"/>
                <w:szCs w:val="16"/>
                <w:lang w:val="en-GB" w:eastAsia="sk-SK"/>
              </w:rPr>
            </w:pPr>
            <w:proofErr w:type="spellStart"/>
            <w:r w:rsidRPr="00654CFF">
              <w:rPr>
                <w:rFonts w:cs="Times New Roman"/>
                <w:sz w:val="16"/>
                <w:szCs w:val="16"/>
                <w:lang w:val="en-GB" w:eastAsia="sk-SK"/>
              </w:rPr>
              <w:t>Maimaitiyiming</w:t>
            </w:r>
            <w:proofErr w:type="spellEnd"/>
            <w:r w:rsidRPr="00654CFF">
              <w:rPr>
                <w:rFonts w:cs="Times New Roman"/>
                <w:sz w:val="16"/>
                <w:szCs w:val="16"/>
                <w:lang w:val="en-GB" w:eastAsia="sk-SK"/>
              </w:rPr>
              <w:t xml:space="preserve"> et al. (2014)</w:t>
            </w:r>
          </w:p>
        </w:tc>
      </w:tr>
      <w:tr w:rsidR="000D14A0" w:rsidRPr="00654CFF" w:rsidTr="00671262">
        <w:trPr>
          <w:trHeight w:val="600"/>
        </w:trPr>
        <w:tc>
          <w:tcPr>
            <w:tcW w:w="389" w:type="pct"/>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PD</w:t>
            </w:r>
          </w:p>
        </w:tc>
        <w:tc>
          <w:tcPr>
            <w:tcW w:w="584" w:type="pct"/>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 Patch density (PD)</w:t>
            </w:r>
          </w:p>
        </w:tc>
        <w:tc>
          <w:tcPr>
            <w:tcW w:w="1006" w:type="pct"/>
            <w:shd w:val="clear" w:color="auto" w:fill="auto"/>
            <w:noWrap/>
            <w:vAlign w:val="bottom"/>
            <w:hideMark/>
          </w:tcPr>
          <w:p w:rsidR="000D14A0" w:rsidRPr="00654CFF" w:rsidRDefault="000D14A0" w:rsidP="00671262">
            <w:pPr>
              <w:spacing w:after="0"/>
              <w:rPr>
                <w:rFonts w:cs="Times New Roman"/>
                <w:i/>
                <w:iCs/>
                <w:sz w:val="16"/>
                <w:szCs w:val="16"/>
                <w:lang w:val="en-GB" w:eastAsia="sk-SK"/>
              </w:rPr>
            </w:pPr>
            <w:proofErr w:type="spellStart"/>
            <w:r w:rsidRPr="00654CFF">
              <w:rPr>
                <w:rFonts w:cs="Times New Roman"/>
                <w:i/>
                <w:iCs/>
                <w:sz w:val="16"/>
                <w:szCs w:val="16"/>
                <w:lang w:val="en-GB" w:eastAsia="sk-SK"/>
              </w:rPr>
              <w:t>n</w:t>
            </w:r>
            <w:r w:rsidRPr="00654CFF">
              <w:rPr>
                <w:rFonts w:cs="Times New Roman"/>
                <w:sz w:val="16"/>
                <w:szCs w:val="16"/>
                <w:lang w:val="en-GB" w:eastAsia="sk-SK"/>
              </w:rPr>
              <w:t>/</w:t>
            </w:r>
            <w:r w:rsidRPr="00654CFF">
              <w:rPr>
                <w:rFonts w:cs="Times New Roman"/>
                <w:i/>
                <w:iCs/>
                <w:sz w:val="16"/>
                <w:szCs w:val="16"/>
                <w:lang w:val="en-GB" w:eastAsia="sk-SK"/>
              </w:rPr>
              <w:t>A</w:t>
            </w:r>
            <w:proofErr w:type="spellEnd"/>
            <w:r w:rsidRPr="00654CFF">
              <w:rPr>
                <w:rFonts w:cs="Times New Roman"/>
                <w:sz w:val="16"/>
                <w:szCs w:val="16"/>
                <w:lang w:val="en-GB" w:eastAsia="sk-SK"/>
              </w:rPr>
              <w:t> × 10</w:t>
            </w:r>
            <w:r w:rsidRPr="00654CFF">
              <w:rPr>
                <w:rFonts w:cs="Times New Roman"/>
                <w:sz w:val="16"/>
                <w:szCs w:val="16"/>
                <w:vertAlign w:val="superscript"/>
                <w:lang w:val="en-GB" w:eastAsia="sk-SK"/>
              </w:rPr>
              <w:t>6</w:t>
            </w:r>
          </w:p>
        </w:tc>
        <w:tc>
          <w:tcPr>
            <w:tcW w:w="1888" w:type="pct"/>
            <w:shd w:val="clear" w:color="auto" w:fill="auto"/>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 xml:space="preserve">Number of green space patches </w:t>
            </w:r>
            <w:r w:rsidRPr="00654CFF">
              <w:rPr>
                <w:rFonts w:cs="Times New Roman"/>
                <w:i/>
                <w:iCs/>
                <w:sz w:val="16"/>
                <w:szCs w:val="16"/>
                <w:lang w:val="en-GB" w:eastAsia="sk-SK"/>
              </w:rPr>
              <w:t>n</w:t>
            </w:r>
            <w:r w:rsidRPr="00654CFF">
              <w:rPr>
                <w:rFonts w:cs="Times New Roman"/>
                <w:sz w:val="16"/>
                <w:szCs w:val="16"/>
                <w:lang w:val="en-GB" w:eastAsia="sk-SK"/>
              </w:rPr>
              <w:t xml:space="preserve"> divided by total landscape area A (n/km</w:t>
            </w:r>
            <w:r w:rsidRPr="00654CFF">
              <w:rPr>
                <w:rFonts w:cs="Times New Roman"/>
                <w:sz w:val="16"/>
                <w:szCs w:val="16"/>
                <w:vertAlign w:val="superscript"/>
                <w:lang w:val="en-GB" w:eastAsia="sk-SK"/>
              </w:rPr>
              <w:t>2</w:t>
            </w:r>
            <w:r w:rsidRPr="00654CFF">
              <w:rPr>
                <w:rFonts w:cs="Times New Roman"/>
                <w:sz w:val="16"/>
                <w:szCs w:val="16"/>
                <w:lang w:val="en-GB" w:eastAsia="sk-SK"/>
              </w:rPr>
              <w:t>)</w:t>
            </w:r>
          </w:p>
        </w:tc>
        <w:tc>
          <w:tcPr>
            <w:tcW w:w="1133" w:type="pct"/>
            <w:shd w:val="clear" w:color="auto" w:fill="auto"/>
            <w:noWrap/>
            <w:vAlign w:val="bottom"/>
            <w:hideMark/>
          </w:tcPr>
          <w:p w:rsidR="000D14A0" w:rsidRPr="00654CFF" w:rsidRDefault="000D14A0" w:rsidP="00671262">
            <w:pPr>
              <w:spacing w:after="0"/>
              <w:rPr>
                <w:rFonts w:cs="Times New Roman"/>
                <w:sz w:val="16"/>
                <w:szCs w:val="16"/>
                <w:lang w:val="en-GB" w:eastAsia="sk-SK"/>
              </w:rPr>
            </w:pPr>
            <w:proofErr w:type="spellStart"/>
            <w:r w:rsidRPr="00654CFF">
              <w:rPr>
                <w:rFonts w:cs="Times New Roman"/>
                <w:sz w:val="16"/>
                <w:szCs w:val="16"/>
                <w:lang w:val="en-GB" w:eastAsia="sk-SK"/>
              </w:rPr>
              <w:t>Maimaitiyiming</w:t>
            </w:r>
            <w:proofErr w:type="spellEnd"/>
            <w:r w:rsidRPr="00654CFF">
              <w:rPr>
                <w:rFonts w:cs="Times New Roman"/>
                <w:sz w:val="16"/>
                <w:szCs w:val="16"/>
                <w:lang w:val="en-GB" w:eastAsia="sk-SK"/>
              </w:rPr>
              <w:t xml:space="preserve"> et al. (2014)</w:t>
            </w:r>
          </w:p>
        </w:tc>
      </w:tr>
      <w:tr w:rsidR="000D14A0" w:rsidRPr="00654CFF" w:rsidTr="00671262">
        <w:trPr>
          <w:trHeight w:val="495"/>
        </w:trPr>
        <w:tc>
          <w:tcPr>
            <w:tcW w:w="389" w:type="pct"/>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ED</w:t>
            </w:r>
          </w:p>
        </w:tc>
        <w:tc>
          <w:tcPr>
            <w:tcW w:w="584" w:type="pct"/>
            <w:shd w:val="clear" w:color="auto" w:fill="auto"/>
            <w:noWrap/>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Edge density</w:t>
            </w:r>
          </w:p>
        </w:tc>
        <w:tc>
          <w:tcPr>
            <w:tcW w:w="1006" w:type="pct"/>
            <w:shd w:val="clear" w:color="auto" w:fill="auto"/>
            <w:noWrap/>
            <w:vAlign w:val="bottom"/>
            <w:hideMark/>
          </w:tcPr>
          <w:p w:rsidR="000D14A0" w:rsidRPr="00DF018E" w:rsidRDefault="00D74F66" w:rsidP="00671262">
            <w:pPr>
              <w:spacing w:after="0"/>
              <w:rPr>
                <w:rFonts w:cs="Times New Roman"/>
                <w:sz w:val="16"/>
                <w:szCs w:val="16"/>
                <w:lang w:val="en-GB" w:eastAsia="sk-SK"/>
              </w:rPr>
            </w:pPr>
            <m:oMathPara>
              <m:oMathParaPr>
                <m:jc m:val="left"/>
              </m:oMathParaPr>
              <m:oMath>
                <m:f>
                  <m:fPr>
                    <m:ctrlPr>
                      <w:rPr>
                        <w:rFonts w:ascii="Cambria Math" w:hAnsi="Cambria Math" w:cs="Times New Roman"/>
                        <w:i/>
                        <w:sz w:val="16"/>
                        <w:lang w:val="en-GB"/>
                      </w:rPr>
                    </m:ctrlPr>
                  </m:fPr>
                  <m:num>
                    <m:r>
                      <w:rPr>
                        <w:rFonts w:ascii="Cambria Math" w:hAnsi="Cambria Math" w:cs="Times New Roman"/>
                        <w:sz w:val="16"/>
                        <w:lang w:val="en-GB"/>
                      </w:rPr>
                      <m:t>10000</m:t>
                    </m:r>
                  </m:num>
                  <m:den>
                    <m:r>
                      <w:rPr>
                        <w:rFonts w:ascii="Cambria Math" w:hAnsi="Cambria Math" w:cs="Times New Roman"/>
                        <w:sz w:val="16"/>
                        <w:lang w:val="en-GB"/>
                      </w:rPr>
                      <m:t>A</m:t>
                    </m:r>
                  </m:den>
                </m:f>
                <m:r>
                  <w:rPr>
                    <w:rFonts w:ascii="Cambria Math" w:hAnsi="Cambria Math" w:cs="Times New Roman"/>
                    <w:sz w:val="16"/>
                    <w:lang w:val="en-GB"/>
                  </w:rPr>
                  <m:t>.</m:t>
                </m:r>
                <m:nary>
                  <m:naryPr>
                    <m:chr m:val="∑"/>
                    <m:limLoc m:val="undOvr"/>
                    <m:ctrlPr>
                      <w:rPr>
                        <w:rFonts w:ascii="Cambria Math" w:hAnsi="Cambria Math" w:cs="Times New Roman"/>
                        <w:i/>
                        <w:sz w:val="16"/>
                        <w:lang w:val="en-GB"/>
                      </w:rPr>
                    </m:ctrlPr>
                  </m:naryPr>
                  <m:sub>
                    <m:r>
                      <w:rPr>
                        <w:rFonts w:ascii="Cambria Math" w:hAnsi="Cambria Math" w:cs="Times New Roman"/>
                        <w:sz w:val="16"/>
                        <w:lang w:val="en-GB"/>
                      </w:rPr>
                      <m:t>i=1</m:t>
                    </m:r>
                  </m:sub>
                  <m:sup>
                    <m:r>
                      <w:rPr>
                        <w:rFonts w:ascii="Cambria Math" w:hAnsi="Cambria Math" w:cs="Times New Roman"/>
                        <w:sz w:val="16"/>
                        <w:lang w:val="en-GB"/>
                      </w:rPr>
                      <m:t>n</m:t>
                    </m:r>
                  </m:sup>
                  <m:e>
                    <m:sSub>
                      <m:sSubPr>
                        <m:ctrlPr>
                          <w:rPr>
                            <w:rFonts w:ascii="Cambria Math" w:hAnsi="Cambria Math" w:cs="Times New Roman"/>
                            <w:i/>
                            <w:sz w:val="16"/>
                            <w:lang w:val="en-GB"/>
                          </w:rPr>
                        </m:ctrlPr>
                      </m:sSubPr>
                      <m:e>
                        <m:r>
                          <w:rPr>
                            <w:rFonts w:ascii="Cambria Math" w:hAnsi="Cambria Math" w:cs="Times New Roman"/>
                            <w:sz w:val="16"/>
                            <w:lang w:val="en-GB"/>
                          </w:rPr>
                          <m:t>e</m:t>
                        </m:r>
                      </m:e>
                      <m:sub>
                        <m:r>
                          <w:rPr>
                            <w:rFonts w:ascii="Cambria Math" w:hAnsi="Cambria Math" w:cs="Times New Roman"/>
                            <w:sz w:val="16"/>
                            <w:lang w:val="en-GB"/>
                          </w:rPr>
                          <m:t>i</m:t>
                        </m:r>
                      </m:sub>
                    </m:sSub>
                  </m:e>
                </m:nary>
              </m:oMath>
            </m:oMathPara>
          </w:p>
        </w:tc>
        <w:tc>
          <w:tcPr>
            <w:tcW w:w="1888" w:type="pct"/>
            <w:shd w:val="clear" w:color="auto" w:fill="auto"/>
            <w:vAlign w:val="bottom"/>
            <w:hideMark/>
          </w:tcPr>
          <w:p w:rsidR="000D14A0" w:rsidRPr="00654CFF" w:rsidRDefault="000D14A0" w:rsidP="00671262">
            <w:pPr>
              <w:spacing w:after="0"/>
              <w:rPr>
                <w:rFonts w:cs="Times New Roman"/>
                <w:sz w:val="16"/>
                <w:szCs w:val="16"/>
                <w:lang w:val="en-GB" w:eastAsia="sk-SK"/>
              </w:rPr>
            </w:pPr>
            <w:r w:rsidRPr="00654CFF">
              <w:rPr>
                <w:rFonts w:cs="Times New Roman"/>
                <w:sz w:val="16"/>
                <w:szCs w:val="16"/>
                <w:lang w:val="en-GB" w:eastAsia="sk-SK"/>
              </w:rPr>
              <w:t xml:space="preserve">Total length (border not included) of all edge segments of green space </w:t>
            </w:r>
            <w:r w:rsidRPr="00654CFF">
              <w:rPr>
                <w:rFonts w:cs="Times New Roman"/>
                <w:i/>
                <w:iCs/>
                <w:sz w:val="16"/>
                <w:szCs w:val="16"/>
                <w:lang w:val="en-GB" w:eastAsia="sk-SK"/>
              </w:rPr>
              <w:t>e in the total area</w:t>
            </w:r>
            <w:r w:rsidRPr="00654CFF">
              <w:rPr>
                <w:rFonts w:cs="Times New Roman"/>
                <w:sz w:val="16"/>
                <w:szCs w:val="16"/>
                <w:lang w:val="en-GB" w:eastAsia="sk-SK"/>
              </w:rPr>
              <w:t xml:space="preserve"> A per hectare (m/ha)</w:t>
            </w:r>
          </w:p>
        </w:tc>
        <w:tc>
          <w:tcPr>
            <w:tcW w:w="1133" w:type="pct"/>
            <w:shd w:val="clear" w:color="auto" w:fill="auto"/>
            <w:noWrap/>
            <w:vAlign w:val="bottom"/>
            <w:hideMark/>
          </w:tcPr>
          <w:p w:rsidR="000D14A0" w:rsidRPr="00654CFF" w:rsidRDefault="000D14A0" w:rsidP="00671262">
            <w:pPr>
              <w:spacing w:after="0"/>
              <w:rPr>
                <w:rFonts w:cs="Times New Roman"/>
                <w:sz w:val="16"/>
                <w:szCs w:val="16"/>
                <w:lang w:val="en-GB" w:eastAsia="sk-SK"/>
              </w:rPr>
            </w:pPr>
            <w:proofErr w:type="spellStart"/>
            <w:r w:rsidRPr="00654CFF">
              <w:rPr>
                <w:rFonts w:cs="Times New Roman"/>
                <w:sz w:val="16"/>
                <w:szCs w:val="16"/>
                <w:lang w:val="en-GB" w:eastAsia="sk-SK"/>
              </w:rPr>
              <w:t>Maimaitiyiming</w:t>
            </w:r>
            <w:proofErr w:type="spellEnd"/>
            <w:r w:rsidRPr="00654CFF">
              <w:rPr>
                <w:rFonts w:cs="Times New Roman"/>
                <w:sz w:val="16"/>
                <w:szCs w:val="16"/>
                <w:lang w:val="en-GB" w:eastAsia="sk-SK"/>
              </w:rPr>
              <w:t xml:space="preserve"> et al. (2014)</w:t>
            </w:r>
          </w:p>
        </w:tc>
      </w:tr>
    </w:tbl>
    <w:p w:rsidR="000D14A0" w:rsidRDefault="000D14A0" w:rsidP="000D14A0">
      <w:pPr>
        <w:jc w:val="both"/>
        <w:rPr>
          <w:rFonts w:cs="Times New Roman"/>
          <w:lang w:val="en-GB"/>
        </w:rPr>
      </w:pPr>
    </w:p>
    <w:p w:rsidR="00DF018E" w:rsidRDefault="00DF018E" w:rsidP="000D14A0">
      <w:pPr>
        <w:jc w:val="both"/>
        <w:rPr>
          <w:rFonts w:cs="Times New Roman"/>
          <w:lang w:val="en-GB"/>
        </w:rPr>
      </w:pPr>
    </w:p>
    <w:p w:rsidR="008577E7" w:rsidRPr="00654CFF" w:rsidRDefault="008577E7" w:rsidP="008577E7">
      <w:pPr>
        <w:pStyle w:val="Nadpis2"/>
        <w:rPr>
          <w:rFonts w:ascii="Times New Roman" w:hAnsi="Times New Roman" w:cs="Times New Roman"/>
          <w:lang w:val="en-GB"/>
        </w:rPr>
      </w:pPr>
      <w:r w:rsidRPr="00654CFF">
        <w:rPr>
          <w:rFonts w:ascii="Times New Roman" w:hAnsi="Times New Roman" w:cs="Times New Roman"/>
          <w:lang w:val="en-GB"/>
        </w:rPr>
        <w:t>3.1 Approaches of image interpretation for vegetation mapping</w:t>
      </w:r>
    </w:p>
    <w:p w:rsidR="00DF018E" w:rsidRDefault="00DF018E" w:rsidP="008577E7">
      <w:pPr>
        <w:jc w:val="both"/>
        <w:rPr>
          <w:rFonts w:cs="Times New Roman"/>
          <w:lang w:val="en-GB"/>
        </w:rPr>
      </w:pPr>
    </w:p>
    <w:p w:rsidR="00DF018E" w:rsidRPr="00654CFF" w:rsidRDefault="008577E7" w:rsidP="008577E7">
      <w:pPr>
        <w:jc w:val="both"/>
        <w:rPr>
          <w:rFonts w:cs="Times New Roman"/>
          <w:lang w:val="en-GB"/>
        </w:rPr>
      </w:pPr>
      <w:r w:rsidRPr="00654CFF">
        <w:rPr>
          <w:rFonts w:cs="Times New Roman"/>
          <w:lang w:val="en-GB"/>
        </w:rPr>
        <w:t xml:space="preserve">Mapping vegetation, as any other land cover class, is based on interpretation of the multispectral imagery for which visual techniques or automated techniques can be used. Sometimes the images will be more distinguishable for interpretation if image enhancement is performed, which is aimed to emphasize and sharpen particular image features (i.e. particular species of vegetation) for visualization purpose. The traditional image enhancement include </w:t>
      </w:r>
      <w:proofErr w:type="spellStart"/>
      <w:r w:rsidRPr="00654CFF">
        <w:rPr>
          <w:rFonts w:cs="Times New Roman"/>
          <w:lang w:val="en-GB"/>
        </w:rPr>
        <w:t>gray</w:t>
      </w:r>
      <w:proofErr w:type="spellEnd"/>
      <w:r w:rsidRPr="00654CFF">
        <w:rPr>
          <w:rFonts w:cs="Times New Roman"/>
          <w:lang w:val="en-GB"/>
        </w:rPr>
        <w:t xml:space="preserve"> scale conversion, histogram conversion, colour composition, colour conversion between red-green-blue (RGB) and hue–saturation–intensity transform (HSI), etc., which are usually applied to the image output for image interpretation.</w:t>
      </w:r>
    </w:p>
    <w:p w:rsidR="008577E7" w:rsidRPr="00654CFF" w:rsidRDefault="008577E7" w:rsidP="008577E7">
      <w:pPr>
        <w:jc w:val="both"/>
        <w:rPr>
          <w:rFonts w:cs="Times New Roman"/>
          <w:lang w:val="en-GB"/>
        </w:rPr>
      </w:pPr>
      <w:r w:rsidRPr="00654CFF">
        <w:rPr>
          <w:rFonts w:cs="Times New Roman"/>
          <w:lang w:val="en-GB"/>
        </w:rPr>
        <w:t>The traditional methods of automated interpretation employ algorithms of some kind of image classification, such as K-means and ISODATA for unsupervised classification or the maximum likelihood classification (MLC) for supervised classification. These procedures are widely available in image processing and GIS software packages. In mapping vegetation cover using remote sensing images, especially mapping over large regions, clouds refrain from identifying vegetation and thus have to be removed or masked.</w:t>
      </w:r>
    </w:p>
    <w:p w:rsidR="008577E7" w:rsidRPr="00654CFF" w:rsidRDefault="008577E7" w:rsidP="008577E7">
      <w:pPr>
        <w:jc w:val="both"/>
        <w:rPr>
          <w:rFonts w:cs="Times New Roman"/>
          <w:lang w:val="en-GB"/>
        </w:rPr>
      </w:pPr>
      <w:r w:rsidRPr="00654CFF">
        <w:rPr>
          <w:rFonts w:cs="Times New Roman"/>
          <w:lang w:val="en-GB"/>
        </w:rPr>
        <w:t>Unsupervised classification, in general, is based on assigning an arbitrary initial cluster vector first. In the next step each pixel is classified to the closest cluster. Subsequently, the new cluster mean vectors are calculated based on all the pixels in one cluster. The second and third steps are repeated until the gap between the iteration is small enough. The benefit of applying unsupervised classification methods is to automatically convert raw image data into useful information so long as higher classification accuracy is achieved. Despite its easy application, one disadvantage of the unsupervised classification is that the classification process has to be repeated again if new data (samples) are added.</w:t>
      </w:r>
    </w:p>
    <w:p w:rsidR="008577E7" w:rsidRDefault="008577E7" w:rsidP="008577E7">
      <w:pPr>
        <w:jc w:val="both"/>
        <w:rPr>
          <w:rFonts w:cs="Times New Roman"/>
          <w:lang w:val="en-GB"/>
        </w:rPr>
      </w:pPr>
      <w:r w:rsidRPr="00654CFF">
        <w:rPr>
          <w:rFonts w:cs="Times New Roman"/>
          <w:lang w:val="en-GB"/>
        </w:rPr>
        <w:t>By contrast, a supervised classification method is learning an established classification from a training dataset, which contains the predictor variables measured in each sampling unit and assigns prior classes to the sampling units. The supervised classification is to assign new sampling units to the priori classes. Thus, the addition of new data has no impact on the established standards of classification once the classifier has been set up.</w:t>
      </w:r>
    </w:p>
    <w:p w:rsidR="00F35CE7" w:rsidRDefault="00F35CE7" w:rsidP="00F35CE7">
      <w:pPr>
        <w:jc w:val="both"/>
        <w:rPr>
          <w:rFonts w:cs="Times New Roman"/>
          <w:lang w:val="en-GB"/>
        </w:rPr>
      </w:pPr>
      <w:r w:rsidRPr="00654CFF">
        <w:rPr>
          <w:rFonts w:cs="Times New Roman"/>
          <w:lang w:val="en-GB"/>
        </w:rPr>
        <w:t xml:space="preserve">Characterizing surface </w:t>
      </w:r>
      <w:proofErr w:type="spellStart"/>
      <w:r w:rsidRPr="00654CFF">
        <w:rPr>
          <w:rFonts w:cs="Times New Roman"/>
          <w:lang w:val="en-GB"/>
        </w:rPr>
        <w:t>reflectances</w:t>
      </w:r>
      <w:proofErr w:type="spellEnd"/>
      <w:r w:rsidRPr="00654CFF">
        <w:rPr>
          <w:rFonts w:cs="Times New Roman"/>
          <w:lang w:val="en-GB"/>
        </w:rPr>
        <w:t xml:space="preserve"> is a prerequisite in deriving higher-level biophysical products like LAI. Spectral </w:t>
      </w:r>
      <w:proofErr w:type="spellStart"/>
      <w:r w:rsidRPr="00654CFF">
        <w:rPr>
          <w:rFonts w:cs="Times New Roman"/>
          <w:lang w:val="en-GB"/>
        </w:rPr>
        <w:t>reflectances</w:t>
      </w:r>
      <w:proofErr w:type="spellEnd"/>
      <w:r w:rsidRPr="00654CFF">
        <w:rPr>
          <w:rFonts w:cs="Times New Roman"/>
          <w:lang w:val="en-GB"/>
        </w:rPr>
        <w:t xml:space="preserve"> from different sensors show characteristic bias in their magnitude response and orientation in the spectral plane due to differences in: (a) purity of the pixel containing a target (mixture vs. </w:t>
      </w:r>
      <w:r w:rsidRPr="00654CFF">
        <w:rPr>
          <w:rFonts w:cs="Times New Roman"/>
          <w:lang w:val="en-GB"/>
        </w:rPr>
        <w:lastRenderedPageBreak/>
        <w:t>pure classes); (b) spectral differences in the wavelength bandwidth; (c) viewing and illumination geometry; (d) pre-calibration and/or atmospheric correction procedures if any; and (e) geolocation uncertainties. Computation of surface reflectance is a three-step process that involves calculating the initial at-sensor spectral radiance, the top-of-atmosphere (TOA) reflectance, and the surface spectral reflectance after atmospheric correction of TOA reflectance.</w:t>
      </w:r>
    </w:p>
    <w:p w:rsidR="00F35CE7" w:rsidRPr="00654CFF" w:rsidRDefault="00F35CE7" w:rsidP="00F35CE7">
      <w:pPr>
        <w:jc w:val="both"/>
        <w:rPr>
          <w:rFonts w:cs="Times New Roman"/>
          <w:lang w:val="en-GB"/>
        </w:rPr>
      </w:pPr>
      <w:r>
        <w:rPr>
          <w:rFonts w:cs="Times New Roman"/>
          <w:lang w:val="en-GB"/>
        </w:rPr>
        <w:t xml:space="preserve">While it is always feasible to convert the raw DN values to spectral </w:t>
      </w:r>
      <w:proofErr w:type="spellStart"/>
      <w:r>
        <w:rPr>
          <w:rFonts w:cs="Times New Roman"/>
          <w:lang w:val="en-GB"/>
        </w:rPr>
        <w:t>reflectances</w:t>
      </w:r>
      <w:proofErr w:type="spellEnd"/>
      <w:r>
        <w:rPr>
          <w:rFonts w:cs="Times New Roman"/>
          <w:lang w:val="en-GB"/>
        </w:rPr>
        <w:t>, this generic procedure can be reduced to the direct us of DN values in case ratio of bands is used. In rationing two or more bands, the effect of topography, atmosphere, and time cancels out. Therefore, the vegetation indices are very efficient and popular means of land cover mapping, including the vegetation.</w:t>
      </w:r>
    </w:p>
    <w:p w:rsidR="00E07843" w:rsidRPr="00654CFF" w:rsidRDefault="00BA48F8" w:rsidP="00DF6A3E">
      <w:pPr>
        <w:pStyle w:val="Nadpis1"/>
        <w:rPr>
          <w:rFonts w:ascii="Times New Roman" w:hAnsi="Times New Roman" w:cs="Times New Roman"/>
          <w:lang w:val="en-GB"/>
        </w:rPr>
      </w:pPr>
      <w:r w:rsidRPr="00654CFF">
        <w:rPr>
          <w:rFonts w:ascii="Times New Roman" w:hAnsi="Times New Roman" w:cs="Times New Roman"/>
          <w:lang w:val="en-GB"/>
        </w:rPr>
        <w:t xml:space="preserve">4 </w:t>
      </w:r>
      <w:r w:rsidR="0062486A" w:rsidRPr="00654CFF">
        <w:rPr>
          <w:rFonts w:ascii="Times New Roman" w:hAnsi="Times New Roman" w:cs="Times New Roman"/>
          <w:lang w:val="en-GB"/>
        </w:rPr>
        <w:t>Overview of the multispectral satellite sensors and data</w:t>
      </w:r>
    </w:p>
    <w:p w:rsidR="00093315" w:rsidRPr="00654CFF" w:rsidRDefault="00093315" w:rsidP="00093315">
      <w:pPr>
        <w:rPr>
          <w:rFonts w:cs="Times New Roman"/>
          <w:lang w:val="en-GB"/>
        </w:rPr>
      </w:pPr>
    </w:p>
    <w:p w:rsidR="00B738C6" w:rsidRPr="00654CFF" w:rsidRDefault="00656018" w:rsidP="00DF6262">
      <w:pPr>
        <w:jc w:val="both"/>
        <w:rPr>
          <w:rFonts w:cs="Times New Roman"/>
          <w:lang w:val="en-GB"/>
        </w:rPr>
      </w:pPr>
      <w:r>
        <w:rPr>
          <w:rFonts w:cs="Times New Roman"/>
          <w:lang w:val="en-GB"/>
        </w:rPr>
        <w:t>There is a plethora of observation satellites on the Earth</w:t>
      </w:r>
      <w:r>
        <w:rPr>
          <w:rFonts w:cs="Times New Roman"/>
          <w:lang w:val="en-US"/>
        </w:rPr>
        <w:t xml:space="preserve">’s </w:t>
      </w:r>
      <w:r>
        <w:rPr>
          <w:rFonts w:cs="Times New Roman"/>
          <w:lang w:val="en-GB"/>
        </w:rPr>
        <w:t xml:space="preserve">orbit. </w:t>
      </w:r>
      <w:proofErr w:type="spellStart"/>
      <w:r w:rsidRPr="00654CFF">
        <w:rPr>
          <w:rFonts w:cs="Times New Roman"/>
          <w:lang w:val="en-GB"/>
        </w:rPr>
        <w:t>Xie</w:t>
      </w:r>
      <w:proofErr w:type="spellEnd"/>
      <w:r w:rsidRPr="00654CFF">
        <w:rPr>
          <w:rFonts w:cs="Times New Roman"/>
          <w:lang w:val="en-GB"/>
        </w:rPr>
        <w:t xml:space="preserve"> et al. (2008) </w:t>
      </w:r>
      <w:r>
        <w:rPr>
          <w:rFonts w:cs="Times New Roman"/>
          <w:lang w:val="en-GB"/>
        </w:rPr>
        <w:t>summarized the m</w:t>
      </w:r>
      <w:r w:rsidR="00B738C6" w:rsidRPr="00654CFF">
        <w:rPr>
          <w:rFonts w:cs="Times New Roman"/>
          <w:lang w:val="en-GB"/>
        </w:rPr>
        <w:t xml:space="preserve">ain features of multispectral image products from different </w:t>
      </w:r>
      <w:proofErr w:type="spellStart"/>
      <w:r w:rsidR="00B738C6" w:rsidRPr="00654CFF">
        <w:rPr>
          <w:rFonts w:cs="Times New Roman"/>
          <w:lang w:val="en-GB"/>
        </w:rPr>
        <w:t>spaceborne</w:t>
      </w:r>
      <w:proofErr w:type="spellEnd"/>
      <w:r w:rsidR="00B738C6" w:rsidRPr="00654CFF">
        <w:rPr>
          <w:rFonts w:cs="Times New Roman"/>
          <w:lang w:val="en-GB"/>
        </w:rPr>
        <w:t xml:space="preserve"> sensors </w:t>
      </w:r>
      <w:r w:rsidR="00DF6262" w:rsidRPr="00654CFF">
        <w:rPr>
          <w:rFonts w:cs="Times New Roman"/>
          <w:lang w:val="en-GB"/>
        </w:rPr>
        <w:t xml:space="preserve">available </w:t>
      </w:r>
      <w:r w:rsidR="00B738C6" w:rsidRPr="00654CFF">
        <w:rPr>
          <w:rFonts w:cs="Times New Roman"/>
          <w:lang w:val="en-GB"/>
        </w:rPr>
        <w:t>to date (2008). The main focus was given on app</w:t>
      </w:r>
      <w:r w:rsidR="00177450" w:rsidRPr="00654CFF">
        <w:rPr>
          <w:rFonts w:cs="Times New Roman"/>
          <w:lang w:val="en-GB"/>
        </w:rPr>
        <w:t xml:space="preserve">lication in vegetation mapping, though their summary does not include Landsat 8 and Sentinel 2 sensors. </w:t>
      </w:r>
      <w:r w:rsidR="0011069C" w:rsidRPr="00654CFF">
        <w:rPr>
          <w:rFonts w:cs="Times New Roman"/>
          <w:lang w:val="en-GB"/>
        </w:rPr>
        <w:t xml:space="preserve">In our study, we need to use contemporary records of the urban landscape for which terrestrial </w:t>
      </w:r>
      <w:proofErr w:type="spellStart"/>
      <w:r w:rsidR="0011069C" w:rsidRPr="00654CFF">
        <w:rPr>
          <w:rFonts w:cs="Times New Roman"/>
          <w:lang w:val="en-GB"/>
        </w:rPr>
        <w:t>lidar</w:t>
      </w:r>
      <w:proofErr w:type="spellEnd"/>
      <w:r w:rsidR="0011069C" w:rsidRPr="00654CFF">
        <w:rPr>
          <w:rFonts w:cs="Times New Roman"/>
          <w:lang w:val="en-GB"/>
        </w:rPr>
        <w:t xml:space="preserve"> data are collected on four sites simultaneously with overpasses of the Sentinel 2A satellite. Furthermore, the Landsat 8 OLI and TIRS data shall be used for ascertaining the land surface temperature and its association with vegetation properties.</w:t>
      </w:r>
      <w:r w:rsidR="00C203E4" w:rsidRPr="00654CFF">
        <w:rPr>
          <w:rFonts w:cs="Times New Roman"/>
          <w:lang w:val="en-GB"/>
        </w:rPr>
        <w:t xml:space="preserve"> Therefore, the Sentinel 2A and Landsat 8 multispectral imagery is gradually being downloaded for the purposes of our contract with ESA. The relevance of vegetation indices and parameters derived from the satellite imagery will be validated against higher resolution </w:t>
      </w:r>
      <w:r w:rsidR="00C203E4" w:rsidRPr="00656018">
        <w:rPr>
          <w:rFonts w:cs="Times New Roman"/>
          <w:lang w:val="en-GB"/>
        </w:rPr>
        <w:t>data acquired in (</w:t>
      </w:r>
      <w:proofErr w:type="spellStart"/>
      <w:r w:rsidR="00C203E4" w:rsidRPr="00656018">
        <w:rPr>
          <w:rFonts w:cs="Times New Roman"/>
          <w:lang w:val="en-GB"/>
        </w:rPr>
        <w:t>i</w:t>
      </w:r>
      <w:proofErr w:type="spellEnd"/>
      <w:r w:rsidR="00C203E4" w:rsidRPr="00656018">
        <w:rPr>
          <w:rFonts w:cs="Times New Roman"/>
          <w:lang w:val="en-GB"/>
        </w:rPr>
        <w:t>) a single mission (leaf-on) with airborne laser scanning and airborne photogrammetry (September 2016), and (ii) multiple missions of terrestrial laser scanning on four selected sites (Fig</w:t>
      </w:r>
      <w:r w:rsidRPr="00656018">
        <w:rPr>
          <w:rFonts w:cs="Times New Roman"/>
          <w:lang w:val="en-GB"/>
        </w:rPr>
        <w:t>.</w:t>
      </w:r>
      <w:r w:rsidR="00C203E4" w:rsidRPr="00656018">
        <w:rPr>
          <w:rFonts w:cs="Times New Roman"/>
          <w:lang w:val="en-GB"/>
        </w:rPr>
        <w:t xml:space="preserve"> </w:t>
      </w:r>
      <w:r w:rsidRPr="00656018">
        <w:rPr>
          <w:rFonts w:cs="Times New Roman"/>
          <w:lang w:val="en-GB"/>
        </w:rPr>
        <w:t>2</w:t>
      </w:r>
      <w:r w:rsidR="00C203E4" w:rsidRPr="00656018">
        <w:rPr>
          <w:rFonts w:cs="Times New Roman"/>
          <w:lang w:val="en-GB"/>
        </w:rPr>
        <w:t>).</w:t>
      </w:r>
    </w:p>
    <w:p w:rsidR="00C203E4" w:rsidRPr="00654CFF" w:rsidRDefault="00C203E4" w:rsidP="00DF6262">
      <w:pPr>
        <w:jc w:val="both"/>
        <w:rPr>
          <w:rFonts w:cs="Times New Roman"/>
          <w:lang w:val="en-GB"/>
        </w:rPr>
      </w:pPr>
    </w:p>
    <w:p w:rsidR="00DF6A3E" w:rsidRPr="00654CFF" w:rsidRDefault="00656018" w:rsidP="00DF6A3E">
      <w:pPr>
        <w:pStyle w:val="Nadpis2"/>
        <w:rPr>
          <w:rFonts w:ascii="Times New Roman" w:hAnsi="Times New Roman" w:cs="Times New Roman"/>
          <w:lang w:val="en-GB"/>
        </w:rPr>
      </w:pPr>
      <w:r>
        <w:rPr>
          <w:rFonts w:ascii="Times New Roman" w:hAnsi="Times New Roman" w:cs="Times New Roman"/>
          <w:lang w:val="en-GB"/>
        </w:rPr>
        <w:t xml:space="preserve">4.1 </w:t>
      </w:r>
      <w:r w:rsidR="004A2162">
        <w:rPr>
          <w:rFonts w:ascii="Times New Roman" w:hAnsi="Times New Roman" w:cs="Times New Roman"/>
          <w:lang w:val="en-GB"/>
        </w:rPr>
        <w:t>Landsat</w:t>
      </w:r>
      <w:r w:rsidR="00DF6A3E" w:rsidRPr="00654CFF">
        <w:rPr>
          <w:rFonts w:ascii="Times New Roman" w:hAnsi="Times New Roman" w:cs="Times New Roman"/>
          <w:lang w:val="en-GB"/>
        </w:rPr>
        <w:t xml:space="preserve"> </w:t>
      </w:r>
      <w:r w:rsidR="004A2162">
        <w:rPr>
          <w:rFonts w:ascii="Times New Roman" w:hAnsi="Times New Roman" w:cs="Times New Roman"/>
          <w:lang w:val="en-GB"/>
        </w:rPr>
        <w:t xml:space="preserve">7 </w:t>
      </w:r>
      <w:r w:rsidR="00DF6A3E" w:rsidRPr="00654CFF">
        <w:rPr>
          <w:rFonts w:ascii="Times New Roman" w:hAnsi="Times New Roman" w:cs="Times New Roman"/>
          <w:lang w:val="en-GB"/>
        </w:rPr>
        <w:t xml:space="preserve">ETM+ and </w:t>
      </w:r>
      <w:r w:rsidR="004A2162">
        <w:rPr>
          <w:rFonts w:ascii="Times New Roman" w:hAnsi="Times New Roman" w:cs="Times New Roman"/>
          <w:lang w:val="en-GB"/>
        </w:rPr>
        <w:t xml:space="preserve">Landsat 8 </w:t>
      </w:r>
      <w:r w:rsidR="00DF6A3E" w:rsidRPr="00654CFF">
        <w:rPr>
          <w:rFonts w:ascii="Times New Roman" w:hAnsi="Times New Roman" w:cs="Times New Roman"/>
          <w:lang w:val="en-GB"/>
        </w:rPr>
        <w:t>OLI/TIRS</w:t>
      </w:r>
    </w:p>
    <w:p w:rsidR="00656018" w:rsidRDefault="00656018" w:rsidP="00DF6A3E">
      <w:pPr>
        <w:jc w:val="both"/>
        <w:rPr>
          <w:rFonts w:cs="Times New Roman"/>
          <w:lang w:val="en-GB"/>
        </w:rPr>
      </w:pPr>
    </w:p>
    <w:p w:rsidR="00DF6A3E" w:rsidRPr="00654CFF" w:rsidRDefault="00DF6A3E" w:rsidP="00DF6A3E">
      <w:pPr>
        <w:jc w:val="both"/>
        <w:rPr>
          <w:rFonts w:cs="Times New Roman"/>
          <w:lang w:val="en-GB"/>
        </w:rPr>
      </w:pPr>
      <w:r w:rsidRPr="00654CFF">
        <w:rPr>
          <w:rFonts w:cs="Times New Roman"/>
          <w:lang w:val="en-GB"/>
        </w:rPr>
        <w:t>The Landsat Program provides the longest continuous space-based record of Earth’s land in existence. Since 1972, Landsat satellites have collected measurements of Earth’s environment. The Landsat Program is jointly managed by the U.S. Geological Survey and NASA (</w:t>
      </w:r>
      <w:hyperlink r:id="rId13" w:history="1">
        <w:r w:rsidRPr="00654CFF">
          <w:rPr>
            <w:rStyle w:val="Hypertextovprepojenie"/>
            <w:rFonts w:cs="Times New Roman"/>
            <w:lang w:val="en-GB"/>
          </w:rPr>
          <w:t>https://landsat.usgs.gov</w:t>
        </w:r>
      </w:hyperlink>
      <w:r w:rsidRPr="00654CFF">
        <w:rPr>
          <w:rFonts w:cs="Times New Roman"/>
          <w:lang w:val="en-GB"/>
        </w:rPr>
        <w:t xml:space="preserve">). </w:t>
      </w:r>
    </w:p>
    <w:p w:rsidR="00DF6A3E" w:rsidRPr="00654CFF" w:rsidRDefault="00DF6A3E" w:rsidP="00DF6A3E">
      <w:pPr>
        <w:jc w:val="both"/>
        <w:rPr>
          <w:rFonts w:cs="Times New Roman"/>
          <w:lang w:val="en-GB"/>
        </w:rPr>
      </w:pPr>
      <w:r w:rsidRPr="00654CFF">
        <w:rPr>
          <w:rFonts w:cs="Times New Roman"/>
          <w:lang w:val="en-GB"/>
        </w:rPr>
        <w:t>Landsat 8 carries two improved instruments, the Observational  Land  Imager (OLI) and the Thermal Infrared  Sensor  (TIRS),  that  together  observe  the  same  wavelengths  of  light  as earlier Landsat satellites and measure different ranges of frequencies along the electromagnetic spectrum</w:t>
      </w:r>
      <w:r w:rsidR="00B81C30">
        <w:rPr>
          <w:rFonts w:cs="Times New Roman"/>
          <w:lang w:val="en-GB"/>
        </w:rPr>
        <w:t xml:space="preserve"> (Tab. 3, Fig. 4, 5)</w:t>
      </w:r>
      <w:r w:rsidRPr="00654CFF">
        <w:rPr>
          <w:rFonts w:cs="Times New Roman"/>
          <w:lang w:val="en-GB"/>
        </w:rPr>
        <w:t xml:space="preserve">. Each range is called a band, and Landsat 8 adds two new bands, 1 and 9. Additional, the single thermal infrared band  sensed  by  previous  Landsat  instruments  is  split into  two  thermal  bands  to  help  improve sensitivity to surface temperature. Landsat 8 also improves the radiometric quality of the imagery, for example by increasing the number of bits used to represent each pixel value in an image and using an improved range of 4096 potential grey levels in an image respect to only 256 grey levels in previous 8-bit  </w:t>
      </w:r>
      <w:r w:rsidRPr="00654CFF">
        <w:rPr>
          <w:rFonts w:cs="Times New Roman"/>
          <w:lang w:val="en-GB"/>
        </w:rPr>
        <w:lastRenderedPageBreak/>
        <w:t xml:space="preserve">instruments. The following </w:t>
      </w:r>
      <w:r w:rsidR="00B81C30" w:rsidRPr="00B81C30">
        <w:rPr>
          <w:rFonts w:cs="Times New Roman"/>
          <w:lang w:val="en-GB"/>
        </w:rPr>
        <w:t>F</w:t>
      </w:r>
      <w:r w:rsidRPr="00B81C30">
        <w:rPr>
          <w:rFonts w:cs="Times New Roman"/>
          <w:lang w:val="en-GB"/>
        </w:rPr>
        <w:t xml:space="preserve">igure </w:t>
      </w:r>
      <w:r w:rsidR="00B81C30" w:rsidRPr="00B81C30">
        <w:rPr>
          <w:rFonts w:cs="Times New Roman"/>
          <w:lang w:val="en-GB"/>
        </w:rPr>
        <w:t>5</w:t>
      </w:r>
      <w:r w:rsidRPr="00B81C30">
        <w:rPr>
          <w:rFonts w:cs="Times New Roman"/>
          <w:lang w:val="en-GB"/>
        </w:rPr>
        <w:t xml:space="preserve"> shows the wavelengths from both Landsat 7 and Landsat 8 and the specifications of the 11 ba</w:t>
      </w:r>
      <w:r w:rsidRPr="00654CFF">
        <w:rPr>
          <w:rFonts w:cs="Times New Roman"/>
          <w:lang w:val="en-GB"/>
        </w:rPr>
        <w:t>nds.</w:t>
      </w:r>
    </w:p>
    <w:p w:rsidR="00DF6A3E" w:rsidRPr="00654CFF" w:rsidRDefault="00DF6A3E" w:rsidP="00DF6A3E">
      <w:pPr>
        <w:jc w:val="both"/>
        <w:rPr>
          <w:rFonts w:cs="Times New Roman"/>
          <w:lang w:val="en-GB"/>
        </w:rPr>
      </w:pPr>
      <w:r w:rsidRPr="00654CFF">
        <w:rPr>
          <w:rFonts w:cs="Times New Roman"/>
          <w:lang w:val="en-GB"/>
        </w:rPr>
        <w:t xml:space="preserve">Landsat  8  satellite  images  the  entire  Earth  every  16  days  in  an  8-day  offset  from  Landsat  7.  Data collected  by  the  instruments  </w:t>
      </w:r>
      <w:proofErr w:type="spellStart"/>
      <w:r w:rsidRPr="00654CFF">
        <w:rPr>
          <w:rFonts w:cs="Times New Roman"/>
          <w:lang w:val="en-GB"/>
        </w:rPr>
        <w:t>onboard</w:t>
      </w:r>
      <w:proofErr w:type="spellEnd"/>
      <w:r w:rsidRPr="00654CFF">
        <w:rPr>
          <w:rFonts w:cs="Times New Roman"/>
          <w:lang w:val="en-GB"/>
        </w:rPr>
        <w:t xml:space="preserve">  the  satellite  is  available  to  download  from  the Landsat Look Viewer within 24 hours of reception.</w:t>
      </w:r>
      <w:r w:rsidR="00B81C30">
        <w:rPr>
          <w:rFonts w:cs="Times New Roman"/>
          <w:lang w:val="en-GB"/>
        </w:rPr>
        <w:t xml:space="preserve"> One main drawback of the Landsat 7 ETM+ sensor for contemporary remote sensing is the presence of no-data strips due to the failure of the SLC device in 2003.</w:t>
      </w:r>
      <w:r w:rsidR="00656018">
        <w:rPr>
          <w:rFonts w:cs="Times New Roman"/>
          <w:lang w:val="en-GB"/>
        </w:rPr>
        <w:t xml:space="preserve"> Therefore, we will prefer to use Landsat 8 OLI/TIRS products in the SURGE project for better data consistency. </w:t>
      </w:r>
    </w:p>
    <w:p w:rsidR="00DF6A3E" w:rsidRPr="00654CFF" w:rsidRDefault="00DF6A3E" w:rsidP="005A79EF">
      <w:pPr>
        <w:jc w:val="center"/>
        <w:rPr>
          <w:rFonts w:cs="Times New Roman"/>
          <w:i/>
          <w:lang w:val="en-GB"/>
        </w:rPr>
      </w:pPr>
      <w:r w:rsidRPr="00654CFF">
        <w:rPr>
          <w:rFonts w:cs="Times New Roman"/>
          <w:i/>
          <w:lang w:val="en-GB"/>
        </w:rPr>
        <w:t xml:space="preserve">Table </w:t>
      </w:r>
      <w:r w:rsidR="00FB6CF7" w:rsidRPr="00654CFF">
        <w:rPr>
          <w:rFonts w:cs="Times New Roman"/>
          <w:i/>
          <w:lang w:val="en-GB"/>
        </w:rPr>
        <w:t>3.</w:t>
      </w:r>
      <w:r w:rsidRPr="00654CFF">
        <w:rPr>
          <w:rFonts w:cs="Times New Roman"/>
          <w:i/>
          <w:lang w:val="en-GB"/>
        </w:rPr>
        <w:t xml:space="preserve"> Landsat Operational Imager (OLI) and Thermal Infrared Sensor (TIRS).</w:t>
      </w:r>
    </w:p>
    <w:tbl>
      <w:tblPr>
        <w:tblW w:w="5000" w:type="pct"/>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936"/>
        <w:gridCol w:w="3742"/>
        <w:gridCol w:w="3102"/>
      </w:tblGrid>
      <w:tr w:rsidR="00DF6A3E" w:rsidRPr="00654CFF" w:rsidTr="0099317F">
        <w:trPr>
          <w:trHeight w:val="300"/>
        </w:trPr>
        <w:tc>
          <w:tcPr>
            <w:tcW w:w="1501" w:type="pct"/>
            <w:tcBorders>
              <w:top w:val="single" w:sz="4" w:space="0" w:color="auto"/>
              <w:bottom w:val="single" w:sz="4" w:space="0" w:color="auto"/>
            </w:tcBorders>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Band  number</w:t>
            </w:r>
          </w:p>
        </w:tc>
        <w:tc>
          <w:tcPr>
            <w:tcW w:w="1913" w:type="pct"/>
            <w:tcBorders>
              <w:top w:val="single" w:sz="4" w:space="0" w:color="auto"/>
              <w:bottom w:val="single" w:sz="4" w:space="0" w:color="auto"/>
            </w:tcBorders>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Wavelength [</w:t>
            </w:r>
            <w:proofErr w:type="spellStart"/>
            <w:r w:rsidRPr="00654CFF">
              <w:rPr>
                <w:rFonts w:eastAsia="Times New Roman" w:cs="Times New Roman"/>
                <w:color w:val="000000"/>
                <w:sz w:val="16"/>
                <w:lang w:val="en-GB" w:eastAsia="sk-SK"/>
              </w:rPr>
              <w:t>μm</w:t>
            </w:r>
            <w:proofErr w:type="spellEnd"/>
            <w:r w:rsidRPr="00654CFF">
              <w:rPr>
                <w:rFonts w:eastAsia="Times New Roman" w:cs="Times New Roman"/>
                <w:color w:val="000000"/>
                <w:sz w:val="16"/>
                <w:lang w:val="en-GB" w:eastAsia="sk-SK"/>
              </w:rPr>
              <w:t>]</w:t>
            </w:r>
          </w:p>
        </w:tc>
        <w:tc>
          <w:tcPr>
            <w:tcW w:w="1586" w:type="pct"/>
            <w:tcBorders>
              <w:top w:val="single" w:sz="4" w:space="0" w:color="auto"/>
              <w:bottom w:val="single" w:sz="4" w:space="0" w:color="auto"/>
            </w:tcBorders>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Resolution [m]</w:t>
            </w:r>
          </w:p>
        </w:tc>
      </w:tr>
      <w:tr w:rsidR="00DF6A3E" w:rsidRPr="00654CFF" w:rsidTr="0099317F">
        <w:trPr>
          <w:trHeight w:val="300"/>
        </w:trPr>
        <w:tc>
          <w:tcPr>
            <w:tcW w:w="1501" w:type="pct"/>
            <w:tcBorders>
              <w:top w:val="single" w:sz="4" w:space="0" w:color="auto"/>
            </w:tcBorders>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 (OLI)</w:t>
            </w:r>
          </w:p>
        </w:tc>
        <w:tc>
          <w:tcPr>
            <w:tcW w:w="1913" w:type="pct"/>
            <w:tcBorders>
              <w:top w:val="single" w:sz="4" w:space="0" w:color="auto"/>
            </w:tcBorders>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0.43 – 0.45</w:t>
            </w:r>
          </w:p>
        </w:tc>
        <w:tc>
          <w:tcPr>
            <w:tcW w:w="1586" w:type="pct"/>
            <w:tcBorders>
              <w:top w:val="single" w:sz="4" w:space="0" w:color="auto"/>
            </w:tcBorders>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2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0.45 – 0.51</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0.53 – 0.59</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4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0.64 – 0.67</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5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0.85 – 0.88</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6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1.57 – 1.65</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7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2.11 – 2.29</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8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0.50 – 0.68</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15</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9 (OLI)</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1.36 – 1.38</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30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10 (TIRS)</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10.60 – 11.19</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100</w:t>
            </w:r>
          </w:p>
        </w:tc>
      </w:tr>
      <w:tr w:rsidR="00DF6A3E" w:rsidRPr="00654CFF" w:rsidTr="0099317F">
        <w:trPr>
          <w:trHeight w:val="300"/>
        </w:trPr>
        <w:tc>
          <w:tcPr>
            <w:tcW w:w="1501"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11 (TIRS)</w:t>
            </w:r>
          </w:p>
        </w:tc>
        <w:tc>
          <w:tcPr>
            <w:tcW w:w="1913"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11.50 – 12.51</w:t>
            </w:r>
          </w:p>
        </w:tc>
        <w:tc>
          <w:tcPr>
            <w:tcW w:w="1586" w:type="pct"/>
            <w:shd w:val="clear" w:color="auto" w:fill="auto"/>
            <w:noWrap/>
            <w:vAlign w:val="bottom"/>
            <w:hideMark/>
          </w:tcPr>
          <w:p w:rsidR="00DF6A3E" w:rsidRPr="00654CFF" w:rsidRDefault="00DF6A3E" w:rsidP="0099317F">
            <w:pPr>
              <w:spacing w:after="0" w:line="240" w:lineRule="auto"/>
              <w:jc w:val="center"/>
              <w:rPr>
                <w:rFonts w:eastAsia="Times New Roman" w:cs="Times New Roman"/>
                <w:color w:val="000000"/>
                <w:sz w:val="16"/>
                <w:lang w:val="en-GB" w:eastAsia="sk-SK"/>
              </w:rPr>
            </w:pPr>
            <w:r w:rsidRPr="00654CFF">
              <w:rPr>
                <w:rFonts w:eastAsia="Times New Roman" w:cs="Times New Roman"/>
                <w:color w:val="000000"/>
                <w:sz w:val="16"/>
                <w:lang w:val="en-GB" w:eastAsia="sk-SK"/>
              </w:rPr>
              <w:t>100</w:t>
            </w:r>
          </w:p>
        </w:tc>
      </w:tr>
    </w:tbl>
    <w:p w:rsidR="00DF6A3E" w:rsidRDefault="00DF6A3E" w:rsidP="005148EA">
      <w:pPr>
        <w:spacing w:before="240"/>
        <w:rPr>
          <w:rStyle w:val="Hypertextovprepojenie"/>
          <w:rFonts w:cs="Times New Roman"/>
          <w:lang w:val="en-GB"/>
        </w:rPr>
      </w:pPr>
      <w:r w:rsidRPr="00654CFF">
        <w:rPr>
          <w:rFonts w:cs="Times New Roman"/>
          <w:lang w:val="en-GB"/>
        </w:rPr>
        <w:t>Source: (</w:t>
      </w:r>
      <w:hyperlink r:id="rId14" w:history="1">
        <w:r w:rsidRPr="00654CFF">
          <w:rPr>
            <w:rStyle w:val="Hypertextovprepojenie"/>
            <w:rFonts w:cs="Times New Roman"/>
            <w:lang w:val="en-GB"/>
          </w:rPr>
          <w:t>http://landsat.usgs.gov/band_designations_landsat_satellites.php</w:t>
        </w:r>
      </w:hyperlink>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0"/>
      </w:tblGrid>
      <w:tr w:rsidR="00DF6A3E" w:rsidRPr="00654CFF" w:rsidTr="0099317F">
        <w:tc>
          <w:tcPr>
            <w:tcW w:w="9780" w:type="dxa"/>
          </w:tcPr>
          <w:p w:rsidR="00DF6A3E" w:rsidRPr="00654CFF" w:rsidRDefault="00DF6A3E" w:rsidP="0099317F">
            <w:pPr>
              <w:rPr>
                <w:rFonts w:cs="Times New Roman"/>
                <w:lang w:val="en-GB"/>
              </w:rPr>
            </w:pPr>
            <w:r w:rsidRPr="00654CFF">
              <w:rPr>
                <w:rFonts w:cs="Times New Roman"/>
                <w:noProof/>
                <w:lang w:eastAsia="sk-SK"/>
              </w:rPr>
              <w:drawing>
                <wp:inline distT="0" distB="0" distL="0" distR="0" wp14:anchorId="0804DB55" wp14:editId="3D5F0CB1">
                  <wp:extent cx="5978214" cy="3088256"/>
                  <wp:effectExtent l="19050" t="19050" r="22860" b="17145"/>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98673" cy="3098825"/>
                          </a:xfrm>
                          <a:prstGeom prst="rect">
                            <a:avLst/>
                          </a:prstGeom>
                          <a:ln>
                            <a:solidFill>
                              <a:schemeClr val="bg1">
                                <a:lumMod val="95000"/>
                              </a:schemeClr>
                            </a:solidFill>
                          </a:ln>
                        </pic:spPr>
                      </pic:pic>
                    </a:graphicData>
                  </a:graphic>
                </wp:inline>
              </w:drawing>
            </w:r>
          </w:p>
        </w:tc>
      </w:tr>
    </w:tbl>
    <w:p w:rsidR="00DF6A3E" w:rsidRPr="005148EA" w:rsidRDefault="00FB6CF7" w:rsidP="00FB6CF7">
      <w:pPr>
        <w:jc w:val="both"/>
        <w:rPr>
          <w:rFonts w:cs="Times New Roman"/>
          <w:i/>
          <w:spacing w:val="-4"/>
          <w:lang w:val="en-GB"/>
        </w:rPr>
      </w:pPr>
      <w:r w:rsidRPr="005148EA">
        <w:rPr>
          <w:rFonts w:cs="Times New Roman"/>
          <w:i/>
          <w:spacing w:val="-4"/>
          <w:lang w:val="en-GB"/>
        </w:rPr>
        <w:t xml:space="preserve">Figure </w:t>
      </w:r>
      <w:r w:rsidR="005A79EF" w:rsidRPr="005148EA">
        <w:rPr>
          <w:rFonts w:cs="Times New Roman"/>
          <w:i/>
          <w:spacing w:val="-4"/>
          <w:lang w:val="en-GB"/>
        </w:rPr>
        <w:t>4</w:t>
      </w:r>
      <w:r w:rsidR="00DF6A3E" w:rsidRPr="005148EA">
        <w:rPr>
          <w:rFonts w:cs="Times New Roman"/>
          <w:i/>
          <w:spacing w:val="-4"/>
          <w:lang w:val="en-GB"/>
        </w:rPr>
        <w:t xml:space="preserve">. Visible to near-infrared spectral sensitivity for the bands 1-9 of the Landsat 8 OLI sensor and spectral reflectance of four land cover categories. Source: </w:t>
      </w:r>
      <w:hyperlink r:id="rId16" w:history="1">
        <w:r w:rsidR="00DF6A3E" w:rsidRPr="005148EA">
          <w:rPr>
            <w:rStyle w:val="Hypertextovprepojenie"/>
            <w:rFonts w:cs="Times New Roman"/>
            <w:i/>
            <w:spacing w:val="-4"/>
            <w:lang w:val="en-GB"/>
          </w:rPr>
          <w:t>https://landsat.usgs.gov/spectral-characteristics-viewer-load</w:t>
        </w:r>
      </w:hyperlink>
      <w:r w:rsidR="00DF6A3E" w:rsidRPr="005148EA">
        <w:rPr>
          <w:rFonts w:cs="Times New Roman"/>
          <w:i/>
          <w:spacing w:val="-4"/>
          <w:lang w:val="en-GB"/>
        </w:rPr>
        <w:t xml:space="preserve"> </w:t>
      </w:r>
    </w:p>
    <w:p w:rsidR="00F85432" w:rsidRPr="00654CFF" w:rsidRDefault="00F85432" w:rsidP="00FB6CF7">
      <w:pPr>
        <w:jc w:val="both"/>
        <w:rPr>
          <w:rFonts w:cs="Times New Roman"/>
          <w:i/>
          <w:lang w:val="en-GB"/>
        </w:rPr>
      </w:pPr>
    </w:p>
    <w:p w:rsidR="00DF6A3E" w:rsidRPr="00654CFF" w:rsidRDefault="00DF6A3E" w:rsidP="00DF6A3E">
      <w:pPr>
        <w:rPr>
          <w:rFonts w:cs="Times New Roman"/>
          <w:lang w:val="en-GB"/>
        </w:rPr>
      </w:pPr>
      <w:r w:rsidRPr="00654CFF">
        <w:rPr>
          <w:rFonts w:cs="Times New Roman"/>
          <w:noProof/>
          <w:lang w:eastAsia="sk-SK"/>
        </w:rPr>
        <w:drawing>
          <wp:inline distT="0" distB="0" distL="0" distR="0" wp14:anchorId="7067CC49" wp14:editId="59150168">
            <wp:extent cx="6036097" cy="2811203"/>
            <wp:effectExtent l="19050" t="19050" r="22225" b="27305"/>
            <wp:docPr id="9" name="Obrázok 9" descr="Výsledok vyh&amp;lcaron;adávania obrázkov pre dopyt sentinel 2A lands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ýsledok vyh&amp;lcaron;adávania obrázkov pre dopyt sentinel 2A landsat 8"/>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a:ext>
                      </a:extLst>
                    </a:blip>
                    <a:srcRect b="6854"/>
                    <a:stretch/>
                  </pic:blipFill>
                  <pic:spPr bwMode="auto">
                    <a:xfrm>
                      <a:off x="0" y="0"/>
                      <a:ext cx="6047266" cy="281640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DF6A3E" w:rsidRPr="00654CFF" w:rsidRDefault="00DF6A3E" w:rsidP="00DF6A3E">
      <w:pPr>
        <w:jc w:val="both"/>
        <w:rPr>
          <w:rFonts w:cs="Times New Roman"/>
          <w:i/>
          <w:lang w:val="en-GB"/>
        </w:rPr>
      </w:pPr>
      <w:r w:rsidRPr="00654CFF">
        <w:rPr>
          <w:rFonts w:cs="Times New Roman"/>
          <w:i/>
          <w:lang w:val="en-GB"/>
        </w:rPr>
        <w:t xml:space="preserve">Figure </w:t>
      </w:r>
      <w:r w:rsidR="005A79EF" w:rsidRPr="00654CFF">
        <w:rPr>
          <w:rFonts w:cs="Times New Roman"/>
          <w:i/>
          <w:lang w:val="en-GB"/>
        </w:rPr>
        <w:t>5.</w:t>
      </w:r>
      <w:r w:rsidRPr="00654CFF">
        <w:rPr>
          <w:rFonts w:cs="Times New Roman"/>
          <w:i/>
          <w:lang w:val="en-GB"/>
        </w:rPr>
        <w:t xml:space="preserve"> Comparison of spectral and spatial resolution of the Landsat 7 ETM+, Landsat 8 OLI/TIRS and Sentinel 2 MSI sensors. Source: </w:t>
      </w:r>
      <w:hyperlink r:id="rId19" w:history="1">
        <w:r w:rsidRPr="00654CFF">
          <w:rPr>
            <w:rStyle w:val="Hypertextovprepojenie"/>
            <w:rFonts w:cs="Times New Roman"/>
            <w:i/>
            <w:lang w:val="en-GB"/>
          </w:rPr>
          <w:t>http://landsat.gsfc.nasa.gov/sentinel-2a-launches-our-compliments-our-complements/</w:t>
        </w:r>
      </w:hyperlink>
      <w:r w:rsidRPr="00654CFF">
        <w:rPr>
          <w:rFonts w:cs="Times New Roman"/>
          <w:i/>
          <w:lang w:val="en-GB"/>
        </w:rPr>
        <w:t xml:space="preserve"> </w:t>
      </w:r>
    </w:p>
    <w:p w:rsidR="00FB6CF7" w:rsidRPr="00654CFF" w:rsidRDefault="00FB6CF7" w:rsidP="00DF6A3E">
      <w:pPr>
        <w:jc w:val="both"/>
        <w:rPr>
          <w:rFonts w:cs="Times New Roman"/>
          <w:i/>
          <w:lang w:val="en-GB"/>
        </w:rPr>
      </w:pPr>
    </w:p>
    <w:p w:rsidR="00DF6A3E" w:rsidRDefault="00E42EF2" w:rsidP="00DF6A3E">
      <w:pPr>
        <w:pStyle w:val="Nadpis2"/>
        <w:rPr>
          <w:rFonts w:ascii="Times New Roman" w:hAnsi="Times New Roman" w:cs="Times New Roman"/>
          <w:lang w:val="en-GB"/>
        </w:rPr>
      </w:pPr>
      <w:r>
        <w:rPr>
          <w:rFonts w:ascii="Times New Roman" w:hAnsi="Times New Roman" w:cs="Times New Roman"/>
          <w:lang w:val="en-GB"/>
        </w:rPr>
        <w:t xml:space="preserve">4.2 </w:t>
      </w:r>
      <w:r w:rsidR="00DF6A3E" w:rsidRPr="00654CFF">
        <w:rPr>
          <w:rFonts w:ascii="Times New Roman" w:hAnsi="Times New Roman" w:cs="Times New Roman"/>
          <w:lang w:val="en-GB"/>
        </w:rPr>
        <w:t>Sentinel 2A Multi</w:t>
      </w:r>
      <w:r w:rsidR="00F91338">
        <w:rPr>
          <w:rFonts w:ascii="Times New Roman" w:hAnsi="Times New Roman" w:cs="Times New Roman"/>
          <w:lang w:val="en-GB"/>
        </w:rPr>
        <w:t>-</w:t>
      </w:r>
      <w:r w:rsidR="00DF6A3E" w:rsidRPr="00654CFF">
        <w:rPr>
          <w:rFonts w:ascii="Times New Roman" w:hAnsi="Times New Roman" w:cs="Times New Roman"/>
          <w:lang w:val="en-GB"/>
        </w:rPr>
        <w:t>Spectral Instrument</w:t>
      </w:r>
      <w:r w:rsidR="00B11653" w:rsidRPr="00654CFF">
        <w:rPr>
          <w:rFonts w:ascii="Times New Roman" w:hAnsi="Times New Roman" w:cs="Times New Roman"/>
          <w:lang w:val="en-GB"/>
        </w:rPr>
        <w:t xml:space="preserve"> (MSI)</w:t>
      </w:r>
    </w:p>
    <w:p w:rsidR="00DF018E" w:rsidRPr="00DF018E" w:rsidRDefault="00DF018E" w:rsidP="00DF018E">
      <w:pPr>
        <w:rPr>
          <w:lang w:val="en-GB"/>
        </w:rPr>
      </w:pPr>
    </w:p>
    <w:p w:rsidR="00DF6A3E" w:rsidRDefault="00DF6A3E" w:rsidP="005B2C5F">
      <w:pPr>
        <w:jc w:val="both"/>
        <w:rPr>
          <w:lang w:val="en-GB"/>
        </w:rPr>
      </w:pPr>
      <w:r w:rsidRPr="00654CFF">
        <w:rPr>
          <w:lang w:val="en-GB"/>
        </w:rPr>
        <w:t>The Sentinel-2 mission is a land monitoring constellation of t</w:t>
      </w:r>
      <w:r w:rsidR="00FB6CF7" w:rsidRPr="00654CFF">
        <w:rPr>
          <w:lang w:val="en-GB"/>
        </w:rPr>
        <w:t>wo satellites that provide high r</w:t>
      </w:r>
      <w:r w:rsidRPr="00654CFF">
        <w:rPr>
          <w:lang w:val="en-GB"/>
        </w:rPr>
        <w:t>esolution optical imagery and provide continuity for the current SPOT and Landsat missions</w:t>
      </w:r>
      <w:r w:rsidR="00E8265D">
        <w:rPr>
          <w:lang w:val="en-GB"/>
        </w:rPr>
        <w:t xml:space="preserve"> (</w:t>
      </w:r>
      <w:hyperlink r:id="rId20" w:history="1">
        <w:r w:rsidR="00E8265D" w:rsidRPr="005F6A82">
          <w:rPr>
            <w:rStyle w:val="Hypertextovprepojenie"/>
            <w:lang w:val="en-GB"/>
          </w:rPr>
          <w:t>https://sentinel.esa.int/web/sentinel/missions/sentinel-2</w:t>
        </w:r>
      </w:hyperlink>
      <w:r w:rsidR="00E8265D">
        <w:rPr>
          <w:lang w:val="en-GB"/>
        </w:rPr>
        <w:t>)</w:t>
      </w:r>
      <w:r w:rsidRPr="00654CFF">
        <w:rPr>
          <w:lang w:val="en-GB"/>
        </w:rPr>
        <w:t xml:space="preserve">. </w:t>
      </w:r>
      <w:r w:rsidR="00654CFF" w:rsidRPr="00654CFF">
        <w:rPr>
          <w:lang w:val="en-GB"/>
        </w:rPr>
        <w:t xml:space="preserve">To date, the </w:t>
      </w:r>
      <w:r w:rsidRPr="00654CFF">
        <w:rPr>
          <w:lang w:val="en-GB"/>
        </w:rPr>
        <w:t xml:space="preserve">mission provides a global coverage of the Earth's land surface every 10 days with one satellite </w:t>
      </w:r>
      <w:r w:rsidR="00654CFF" w:rsidRPr="00654CFF">
        <w:rPr>
          <w:lang w:val="en-GB"/>
        </w:rPr>
        <w:t>(S2A)</w:t>
      </w:r>
      <w:r w:rsidR="00FE6861">
        <w:rPr>
          <w:lang w:val="en-GB"/>
        </w:rPr>
        <w:t xml:space="preserve"> launched on orbit in June 2015</w:t>
      </w:r>
      <w:r w:rsidRPr="00654CFF">
        <w:rPr>
          <w:lang w:val="en-GB"/>
        </w:rPr>
        <w:t xml:space="preserve">. </w:t>
      </w:r>
      <w:r w:rsidR="00654CFF" w:rsidRPr="00654CFF">
        <w:rPr>
          <w:lang w:val="en-GB"/>
        </w:rPr>
        <w:t>The full mission specification of the twin satellites flying in the same orbit but phased at 180°, is designed to give a high revisit frequency of 5 days at the Equator. Both satellites are equipped with the state-of-the-art Multi</w:t>
      </w:r>
      <w:r w:rsidR="00AA60DE">
        <w:rPr>
          <w:lang w:val="en-GB"/>
        </w:rPr>
        <w:t>-S</w:t>
      </w:r>
      <w:r w:rsidR="00654CFF" w:rsidRPr="00654CFF">
        <w:rPr>
          <w:lang w:val="en-GB"/>
        </w:rPr>
        <w:t xml:space="preserve">pectral </w:t>
      </w:r>
      <w:r w:rsidR="00AA60DE">
        <w:rPr>
          <w:lang w:val="en-GB"/>
        </w:rPr>
        <w:t>I</w:t>
      </w:r>
      <w:r w:rsidR="00AA60DE" w:rsidRPr="00654CFF">
        <w:rPr>
          <w:lang w:val="en-GB"/>
        </w:rPr>
        <w:t xml:space="preserve">nstrument </w:t>
      </w:r>
      <w:r w:rsidR="00AA60DE">
        <w:rPr>
          <w:lang w:val="en-GB"/>
        </w:rPr>
        <w:t xml:space="preserve">(MSI) </w:t>
      </w:r>
      <w:r w:rsidR="00AA60DE" w:rsidRPr="00654CFF">
        <w:rPr>
          <w:lang w:val="en-GB"/>
        </w:rPr>
        <w:t>that</w:t>
      </w:r>
      <w:r w:rsidR="00654CFF" w:rsidRPr="00654CFF">
        <w:rPr>
          <w:lang w:val="en-GB"/>
        </w:rPr>
        <w:t xml:space="preserve"> offers high-resolution optical imagery that will sample 13 spectral bands: four bands at 10 m, six bands at 20 m and three bands at 60 m spatial resolution</w:t>
      </w:r>
      <w:r w:rsidR="008A6F00">
        <w:rPr>
          <w:lang w:val="en-GB"/>
        </w:rPr>
        <w:t xml:space="preserve"> (Tab. 4, Fig. 6, 7)</w:t>
      </w:r>
      <w:r w:rsidR="00654CFF" w:rsidRPr="00654CFF">
        <w:rPr>
          <w:lang w:val="en-GB"/>
        </w:rPr>
        <w:t>. The orbital swath width will be 290 km.</w:t>
      </w:r>
      <w:r w:rsidR="008A6F00">
        <w:rPr>
          <w:lang w:val="en-GB"/>
        </w:rPr>
        <w:t xml:space="preserve"> The data are distributed via the Copernicus programme data hub as level 1C products </w:t>
      </w:r>
      <w:r w:rsidR="00135E9A">
        <w:rPr>
          <w:lang w:val="en-GB"/>
        </w:rPr>
        <w:t xml:space="preserve">(Fig. 8) </w:t>
      </w:r>
      <w:r w:rsidR="008A6F00">
        <w:rPr>
          <w:lang w:val="en-GB"/>
        </w:rPr>
        <w:t xml:space="preserve">meaning the pixel values represent the top-of-atmosphere spectral </w:t>
      </w:r>
      <w:proofErr w:type="spellStart"/>
      <w:r w:rsidR="008A6F00">
        <w:rPr>
          <w:lang w:val="en-GB"/>
        </w:rPr>
        <w:t>reflectances</w:t>
      </w:r>
      <w:proofErr w:type="spellEnd"/>
      <w:r w:rsidR="008A6F00">
        <w:rPr>
          <w:lang w:val="en-GB"/>
        </w:rPr>
        <w:t xml:space="preserve"> projected in a cartographic system (UTM/WGS84).</w:t>
      </w:r>
      <w:r w:rsidR="00FE6861">
        <w:rPr>
          <w:lang w:val="en-GB"/>
        </w:rPr>
        <w:t xml:space="preserve"> The MSI sensor has no thermal bands (Fig. 5); therefore the Landsat 8 TIRS data will be used for defining the relationship of S2 derived data and land surface temperature.</w:t>
      </w:r>
    </w:p>
    <w:p w:rsidR="00DF018E" w:rsidRDefault="00DF018E" w:rsidP="005B2C5F">
      <w:pPr>
        <w:jc w:val="both"/>
        <w:rPr>
          <w:lang w:val="en-GB"/>
        </w:rPr>
      </w:pPr>
    </w:p>
    <w:p w:rsidR="00DF018E" w:rsidRDefault="00DF018E" w:rsidP="005B2C5F">
      <w:pPr>
        <w:jc w:val="both"/>
        <w:rPr>
          <w:lang w:val="en-GB"/>
        </w:rPr>
      </w:pPr>
    </w:p>
    <w:p w:rsidR="00DF018E" w:rsidRDefault="00DF018E" w:rsidP="005B2C5F">
      <w:pPr>
        <w:jc w:val="both"/>
        <w:rPr>
          <w:lang w:val="en-GB"/>
        </w:rPr>
      </w:pPr>
    </w:p>
    <w:p w:rsidR="00DF018E" w:rsidRPr="00654CFF" w:rsidRDefault="00DF018E" w:rsidP="005B2C5F">
      <w:pPr>
        <w:jc w:val="both"/>
        <w:rPr>
          <w:lang w:val="en-GB"/>
        </w:rPr>
      </w:pPr>
    </w:p>
    <w:p w:rsidR="00DF6A3E" w:rsidRPr="00654CFF" w:rsidRDefault="00DF6A3E" w:rsidP="008A6F00">
      <w:pPr>
        <w:jc w:val="center"/>
        <w:rPr>
          <w:rFonts w:cs="Times New Roman"/>
          <w:i/>
          <w:lang w:val="en-GB"/>
        </w:rPr>
      </w:pPr>
      <w:proofErr w:type="gramStart"/>
      <w:r w:rsidRPr="00654CFF">
        <w:rPr>
          <w:rFonts w:cs="Times New Roman"/>
          <w:i/>
          <w:lang w:val="en-GB"/>
        </w:rPr>
        <w:lastRenderedPageBreak/>
        <w:t xml:space="preserve">Table </w:t>
      </w:r>
      <w:r w:rsidR="00F85432" w:rsidRPr="00654CFF">
        <w:rPr>
          <w:rFonts w:cs="Times New Roman"/>
          <w:i/>
          <w:lang w:val="en-GB"/>
        </w:rPr>
        <w:t>4.</w:t>
      </w:r>
      <w:proofErr w:type="gramEnd"/>
      <w:r w:rsidRPr="00654CFF">
        <w:rPr>
          <w:rFonts w:cs="Times New Roman"/>
          <w:i/>
          <w:lang w:val="en-GB"/>
        </w:rPr>
        <w:t xml:space="preserve"> Sentinel 2A Multispectral Instrument (MSI)</w:t>
      </w:r>
    </w:p>
    <w:tbl>
      <w:tblPr>
        <w:tblW w:w="5000" w:type="pct"/>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019"/>
        <w:gridCol w:w="2474"/>
        <w:gridCol w:w="2842"/>
        <w:gridCol w:w="2445"/>
      </w:tblGrid>
      <w:tr w:rsidR="00DF6A3E" w:rsidRPr="00654CFF" w:rsidTr="00364362">
        <w:trPr>
          <w:trHeight w:val="262"/>
          <w:jc w:val="center"/>
        </w:trPr>
        <w:tc>
          <w:tcPr>
            <w:tcW w:w="1032" w:type="pct"/>
            <w:tcBorders>
              <w:top w:val="single" w:sz="4" w:space="0" w:color="auto"/>
              <w:bottom w:val="single" w:sz="4" w:space="0" w:color="auto"/>
            </w:tcBorders>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Band number</w:t>
            </w:r>
          </w:p>
        </w:tc>
        <w:tc>
          <w:tcPr>
            <w:tcW w:w="1265" w:type="pct"/>
            <w:tcBorders>
              <w:top w:val="single" w:sz="4" w:space="0" w:color="auto"/>
              <w:bottom w:val="single" w:sz="4" w:space="0" w:color="auto"/>
            </w:tcBorders>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Wavelength [</w:t>
            </w:r>
            <w:proofErr w:type="spellStart"/>
            <w:r w:rsidRPr="00654CFF">
              <w:rPr>
                <w:rFonts w:eastAsia="Times New Roman" w:cs="Times New Roman"/>
                <w:color w:val="000000"/>
                <w:sz w:val="16"/>
                <w:szCs w:val="16"/>
                <w:lang w:val="en-GB" w:eastAsia="sk-SK"/>
              </w:rPr>
              <w:t>μm</w:t>
            </w:r>
            <w:proofErr w:type="spellEnd"/>
            <w:r w:rsidRPr="00654CFF">
              <w:rPr>
                <w:rFonts w:eastAsia="Times New Roman" w:cs="Times New Roman"/>
                <w:color w:val="000000"/>
                <w:sz w:val="16"/>
                <w:szCs w:val="16"/>
                <w:lang w:val="en-GB" w:eastAsia="sk-SK"/>
              </w:rPr>
              <w:t>]</w:t>
            </w:r>
          </w:p>
        </w:tc>
        <w:tc>
          <w:tcPr>
            <w:tcW w:w="1453" w:type="pct"/>
            <w:tcBorders>
              <w:top w:val="single" w:sz="4" w:space="0" w:color="auto"/>
              <w:bottom w:val="single" w:sz="4" w:space="0" w:color="auto"/>
            </w:tcBorders>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Central Wavelength (µm)</w:t>
            </w:r>
          </w:p>
        </w:tc>
        <w:tc>
          <w:tcPr>
            <w:tcW w:w="1250" w:type="pct"/>
            <w:tcBorders>
              <w:top w:val="single" w:sz="4" w:space="0" w:color="auto"/>
              <w:bottom w:val="single" w:sz="4" w:space="0" w:color="auto"/>
            </w:tcBorders>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Resolution (m)</w:t>
            </w:r>
          </w:p>
        </w:tc>
      </w:tr>
      <w:tr w:rsidR="00DF6A3E" w:rsidRPr="00654CFF" w:rsidTr="0099317F">
        <w:trPr>
          <w:trHeight w:val="300"/>
          <w:jc w:val="center"/>
        </w:trPr>
        <w:tc>
          <w:tcPr>
            <w:tcW w:w="1032" w:type="pct"/>
            <w:tcBorders>
              <w:top w:val="single" w:sz="4" w:space="0" w:color="auto"/>
            </w:tcBorders>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w:t>
            </w:r>
          </w:p>
        </w:tc>
        <w:tc>
          <w:tcPr>
            <w:tcW w:w="1265" w:type="pct"/>
            <w:tcBorders>
              <w:top w:val="single" w:sz="4" w:space="0" w:color="auto"/>
            </w:tcBorders>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0.430 – 0.457</w:t>
            </w:r>
          </w:p>
        </w:tc>
        <w:tc>
          <w:tcPr>
            <w:tcW w:w="1453" w:type="pct"/>
            <w:tcBorders>
              <w:top w:val="single" w:sz="4" w:space="0" w:color="auto"/>
            </w:tcBorders>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0.443</w:t>
            </w:r>
          </w:p>
        </w:tc>
        <w:tc>
          <w:tcPr>
            <w:tcW w:w="1250" w:type="pct"/>
            <w:tcBorders>
              <w:top w:val="single" w:sz="4" w:space="0" w:color="auto"/>
            </w:tcBorders>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60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0.440 - 0.538</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0.490</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3</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0.537 - 0.582</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0.560</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4</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0.646 - 0.684</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0.665</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5</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0.694 - 0.713</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0.705</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6</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0.731 - 0.749</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0.740</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7</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0.769 - 0.797</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0.783</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8</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0.760 - 0.908</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0.842</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8A</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0.848 - 0.881</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0.865</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9</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0.932 - 0.958</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0.945</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60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10</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1.337 - 1.412</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1.375</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60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11</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1.539 - 1.682</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1.610</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20</w:t>
            </w:r>
          </w:p>
        </w:tc>
      </w:tr>
      <w:tr w:rsidR="00DF6A3E" w:rsidRPr="00654CFF" w:rsidTr="0099317F">
        <w:trPr>
          <w:trHeight w:val="300"/>
          <w:jc w:val="center"/>
        </w:trPr>
        <w:tc>
          <w:tcPr>
            <w:tcW w:w="1032"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12</w:t>
            </w:r>
          </w:p>
        </w:tc>
        <w:tc>
          <w:tcPr>
            <w:tcW w:w="1265" w:type="pct"/>
            <w:shd w:val="clear" w:color="auto" w:fill="auto"/>
            <w:noWrap/>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2.078 - 2.320</w:t>
            </w:r>
          </w:p>
        </w:tc>
        <w:tc>
          <w:tcPr>
            <w:tcW w:w="1453"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2.190</w:t>
            </w:r>
          </w:p>
        </w:tc>
        <w:tc>
          <w:tcPr>
            <w:tcW w:w="1250" w:type="pct"/>
            <w:shd w:val="clear" w:color="auto" w:fill="auto"/>
            <w:hideMark/>
          </w:tcPr>
          <w:p w:rsidR="00DF6A3E" w:rsidRPr="00654CFF" w:rsidRDefault="00DF6A3E" w:rsidP="00364362">
            <w:pPr>
              <w:spacing w:line="240" w:lineRule="auto"/>
              <w:contextualSpacing/>
              <w:jc w:val="center"/>
              <w:rPr>
                <w:rFonts w:eastAsia="Times New Roman" w:cs="Times New Roman"/>
                <w:color w:val="000000"/>
                <w:sz w:val="16"/>
                <w:szCs w:val="16"/>
                <w:lang w:val="en-GB" w:eastAsia="sk-SK"/>
              </w:rPr>
            </w:pPr>
            <w:r w:rsidRPr="00654CFF">
              <w:rPr>
                <w:rFonts w:eastAsia="Times New Roman" w:cs="Times New Roman"/>
                <w:color w:val="000000"/>
                <w:sz w:val="16"/>
                <w:szCs w:val="16"/>
                <w:lang w:val="en-GB" w:eastAsia="sk-SK"/>
              </w:rPr>
              <w:t>20</w:t>
            </w:r>
          </w:p>
        </w:tc>
      </w:tr>
    </w:tbl>
    <w:p w:rsidR="00364362" w:rsidRDefault="00364362" w:rsidP="00DF6A3E">
      <w:pPr>
        <w:jc w:val="both"/>
        <w:rPr>
          <w:rFonts w:cs="Times New Roman"/>
          <w:b/>
          <w:lang w:val="en-GB"/>
        </w:rPr>
      </w:pPr>
    </w:p>
    <w:p w:rsidR="00DF6A3E" w:rsidRPr="00654CFF" w:rsidRDefault="00DF6A3E" w:rsidP="00364362">
      <w:pPr>
        <w:jc w:val="center"/>
        <w:rPr>
          <w:rFonts w:cs="Times New Roman"/>
          <w:b/>
          <w:lang w:val="en-GB"/>
        </w:rPr>
      </w:pPr>
      <w:r w:rsidRPr="00654CFF">
        <w:rPr>
          <w:rFonts w:cs="Times New Roman"/>
          <w:b/>
          <w:noProof/>
          <w:lang w:eastAsia="sk-SK"/>
        </w:rPr>
        <w:drawing>
          <wp:inline distT="0" distB="0" distL="0" distR="0" wp14:anchorId="15E3DA69" wp14:editId="613EA9A3">
            <wp:extent cx="5626615" cy="2544417"/>
            <wp:effectExtent l="0" t="0" r="0" b="889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632216" cy="2546950"/>
                    </a:xfrm>
                    <a:prstGeom prst="rect">
                      <a:avLst/>
                    </a:prstGeom>
                    <a:noFill/>
                  </pic:spPr>
                </pic:pic>
              </a:graphicData>
            </a:graphic>
          </wp:inline>
        </w:drawing>
      </w:r>
    </w:p>
    <w:p w:rsidR="00DF6A3E" w:rsidRPr="00654CFF" w:rsidRDefault="00DF6A3E" w:rsidP="00DF6A3E">
      <w:pPr>
        <w:jc w:val="both"/>
        <w:rPr>
          <w:rFonts w:cs="Times New Roman"/>
          <w:i/>
          <w:lang w:val="en-GB"/>
        </w:rPr>
      </w:pPr>
      <w:r w:rsidRPr="00654CFF">
        <w:rPr>
          <w:rFonts w:cs="Times New Roman"/>
          <w:i/>
          <w:lang w:val="en-GB"/>
        </w:rPr>
        <w:t xml:space="preserve">Figure </w:t>
      </w:r>
      <w:r w:rsidR="005A79EF" w:rsidRPr="00654CFF">
        <w:rPr>
          <w:rFonts w:cs="Times New Roman"/>
          <w:i/>
          <w:lang w:val="en-GB"/>
        </w:rPr>
        <w:t>6.</w:t>
      </w:r>
      <w:r w:rsidRPr="00654CFF">
        <w:rPr>
          <w:rFonts w:cs="Times New Roman"/>
          <w:i/>
          <w:lang w:val="en-GB"/>
        </w:rPr>
        <w:t xml:space="preserve"> </w:t>
      </w:r>
      <w:bookmarkStart w:id="10" w:name="OLE_LINK45"/>
      <w:bookmarkStart w:id="11" w:name="OLE_LINK46"/>
      <w:r w:rsidRPr="00654CFF">
        <w:rPr>
          <w:rFonts w:cs="Times New Roman"/>
          <w:i/>
          <w:lang w:val="en-GB"/>
        </w:rPr>
        <w:t>Visible to near-infrared spectral response normalised to 1 for the Sentinel 2A bands 1-8 and 8A. Source:</w:t>
      </w:r>
      <w:bookmarkEnd w:id="10"/>
      <w:bookmarkEnd w:id="11"/>
      <w:r w:rsidRPr="00654CFF">
        <w:rPr>
          <w:rFonts w:cs="Times New Roman"/>
          <w:i/>
          <w:lang w:val="en-GB"/>
        </w:rPr>
        <w:t xml:space="preserve"> </w:t>
      </w:r>
      <w:hyperlink r:id="rId22" w:history="1">
        <w:r w:rsidRPr="00654CFF">
          <w:rPr>
            <w:rStyle w:val="Hypertextovprepojenie"/>
            <w:rFonts w:cs="Times New Roman"/>
            <w:i/>
            <w:lang w:val="en-GB"/>
          </w:rPr>
          <w:t>https://sentinel.esa.int/documents/247904/685211/Sentinel-2A+MSI+Spectral+Responses</w:t>
        </w:r>
      </w:hyperlink>
    </w:p>
    <w:p w:rsidR="00DF6A3E" w:rsidRPr="00654CFF" w:rsidRDefault="00DF6A3E" w:rsidP="00364362">
      <w:pPr>
        <w:jc w:val="center"/>
        <w:rPr>
          <w:rFonts w:cs="Times New Roman"/>
          <w:lang w:val="en-GB"/>
        </w:rPr>
      </w:pPr>
      <w:r w:rsidRPr="00654CFF">
        <w:rPr>
          <w:rFonts w:cs="Times New Roman"/>
          <w:noProof/>
          <w:lang w:eastAsia="sk-SK"/>
        </w:rPr>
        <w:lastRenderedPageBreak/>
        <w:drawing>
          <wp:inline distT="0" distB="0" distL="0" distR="0" wp14:anchorId="1EDE8C78" wp14:editId="5ABF99FB">
            <wp:extent cx="5586610" cy="2767054"/>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611860" cy="2779561"/>
                    </a:xfrm>
                    <a:prstGeom prst="rect">
                      <a:avLst/>
                    </a:prstGeom>
                    <a:noFill/>
                  </pic:spPr>
                </pic:pic>
              </a:graphicData>
            </a:graphic>
          </wp:inline>
        </w:drawing>
      </w:r>
    </w:p>
    <w:p w:rsidR="00DF6A3E" w:rsidRDefault="00DF6A3E" w:rsidP="00DF6A3E">
      <w:pPr>
        <w:jc w:val="both"/>
        <w:rPr>
          <w:rStyle w:val="Hypertextovprepojenie"/>
          <w:rFonts w:cs="Times New Roman"/>
          <w:i/>
          <w:lang w:val="en-GB"/>
        </w:rPr>
      </w:pPr>
      <w:r w:rsidRPr="00654CFF">
        <w:rPr>
          <w:rFonts w:cs="Times New Roman"/>
          <w:i/>
          <w:lang w:val="en-GB"/>
        </w:rPr>
        <w:t xml:space="preserve">Figure </w:t>
      </w:r>
      <w:r w:rsidR="005A79EF" w:rsidRPr="00654CFF">
        <w:rPr>
          <w:rFonts w:cs="Times New Roman"/>
          <w:i/>
          <w:lang w:val="en-GB"/>
        </w:rPr>
        <w:t>7.</w:t>
      </w:r>
      <w:r w:rsidRPr="00654CFF">
        <w:rPr>
          <w:rFonts w:cs="Times New Roman"/>
          <w:i/>
          <w:lang w:val="en-GB"/>
        </w:rPr>
        <w:t xml:space="preserve"> Shortwave-infrared spectral response normalised to 1 for the Sentinel 2A bands 10, 11, and 12. Source: </w:t>
      </w:r>
      <w:hyperlink r:id="rId24" w:history="1">
        <w:r w:rsidRPr="00654CFF">
          <w:rPr>
            <w:rStyle w:val="Hypertextovprepojenie"/>
            <w:rFonts w:cs="Times New Roman"/>
            <w:i/>
            <w:lang w:val="en-GB"/>
          </w:rPr>
          <w:t>https://sentinel.esa.int/documents/247904/685211/Sentinel-2A+MSI+Spectral+Responses</w:t>
        </w:r>
      </w:hyperlink>
    </w:p>
    <w:p w:rsidR="005148EA" w:rsidRPr="00654CFF" w:rsidRDefault="005148EA" w:rsidP="00DF6A3E">
      <w:pPr>
        <w:jc w:val="both"/>
        <w:rPr>
          <w:rFonts w:cs="Times New Roman"/>
          <w:i/>
          <w:lang w:val="en-GB"/>
        </w:rPr>
      </w:pPr>
    </w:p>
    <w:p w:rsidR="0062486A" w:rsidRPr="00654CFF" w:rsidRDefault="00B11653" w:rsidP="00B11653">
      <w:pPr>
        <w:jc w:val="center"/>
        <w:rPr>
          <w:rFonts w:cs="Times New Roman"/>
          <w:lang w:val="en-GB"/>
        </w:rPr>
      </w:pPr>
      <w:r w:rsidRPr="00654CFF">
        <w:rPr>
          <w:noProof/>
          <w:lang w:eastAsia="sk-SK"/>
        </w:rPr>
        <w:drawing>
          <wp:inline distT="0" distB="0" distL="0" distR="0" wp14:anchorId="24058AE7" wp14:editId="03AE75CC">
            <wp:extent cx="4349364" cy="1748345"/>
            <wp:effectExtent l="19050" t="19050" r="13335" b="23495"/>
            <wp:docPr id="20" name="Obrázok 20" descr="https://sentinel.esa.int/documents/247904/266366/Sentinel-2-MSI_Product_Types_Figure_1_v2/262f604c-de1e-4cf7-b4f6-abdd7f0dc5fd?t=147920769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ntinel.esa.int/documents/247904/266366/Sentinel-2-MSI_Product_Types_Figure_1_v2/262f604c-de1e-4cf7-b4f6-abdd7f0dc5fd?t=1479207699848"/>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349625" cy="1748450"/>
                    </a:xfrm>
                    <a:prstGeom prst="rect">
                      <a:avLst/>
                    </a:prstGeom>
                    <a:noFill/>
                    <a:ln>
                      <a:solidFill>
                        <a:schemeClr val="bg1">
                          <a:lumMod val="65000"/>
                        </a:schemeClr>
                      </a:solidFill>
                    </a:ln>
                  </pic:spPr>
                </pic:pic>
              </a:graphicData>
            </a:graphic>
          </wp:inline>
        </w:drawing>
      </w:r>
    </w:p>
    <w:p w:rsidR="00F85432" w:rsidRPr="005B2C5F" w:rsidRDefault="00B11653" w:rsidP="001C4D8D">
      <w:pPr>
        <w:jc w:val="both"/>
        <w:rPr>
          <w:rFonts w:cs="Times New Roman"/>
          <w:spacing w:val="-2"/>
          <w:lang w:val="en-GB"/>
        </w:rPr>
      </w:pPr>
      <w:r w:rsidRPr="005B2C5F">
        <w:rPr>
          <w:rFonts w:cs="Times New Roman"/>
          <w:i/>
          <w:spacing w:val="-2"/>
          <w:lang w:val="en-GB"/>
        </w:rPr>
        <w:t xml:space="preserve">Figure 8. Sentinel 2 products available for users either generated by the ground segment or by the SENTINEL-2 Toolbox (SNAP). Source: </w:t>
      </w:r>
      <w:hyperlink r:id="rId27" w:history="1">
        <w:r w:rsidRPr="005B2C5F">
          <w:rPr>
            <w:rStyle w:val="Hypertextovprepojenie"/>
            <w:rFonts w:cs="Times New Roman"/>
            <w:i/>
            <w:spacing w:val="-2"/>
            <w:lang w:val="en-GB"/>
          </w:rPr>
          <w:t>https://sentinel.esa.int/web/sentinel/missions/sentinel-2/data-products</w:t>
        </w:r>
      </w:hyperlink>
      <w:r w:rsidRPr="005B2C5F">
        <w:rPr>
          <w:rFonts w:cs="Times New Roman"/>
          <w:i/>
          <w:spacing w:val="-2"/>
          <w:lang w:val="en-GB"/>
        </w:rPr>
        <w:t xml:space="preserve"> </w:t>
      </w:r>
    </w:p>
    <w:p w:rsidR="0062486A" w:rsidRPr="00654CFF" w:rsidRDefault="007224DD" w:rsidP="00DF6A3E">
      <w:pPr>
        <w:pStyle w:val="Nadpis1"/>
        <w:rPr>
          <w:rFonts w:ascii="Times New Roman" w:hAnsi="Times New Roman" w:cs="Times New Roman"/>
          <w:lang w:val="en-GB"/>
        </w:rPr>
      </w:pPr>
      <w:r w:rsidRPr="00654CFF">
        <w:rPr>
          <w:rFonts w:ascii="Times New Roman" w:hAnsi="Times New Roman" w:cs="Times New Roman"/>
          <w:lang w:val="en-GB"/>
        </w:rPr>
        <w:t xml:space="preserve">5 </w:t>
      </w:r>
      <w:r w:rsidR="0062486A" w:rsidRPr="00654CFF">
        <w:rPr>
          <w:rFonts w:ascii="Times New Roman" w:hAnsi="Times New Roman" w:cs="Times New Roman"/>
          <w:lang w:val="en-GB"/>
        </w:rPr>
        <w:t>Overview of the data availability for the study area</w:t>
      </w:r>
    </w:p>
    <w:p w:rsidR="00865179" w:rsidRPr="00654CFF" w:rsidRDefault="00865179" w:rsidP="00865179">
      <w:pPr>
        <w:rPr>
          <w:lang w:val="en-GB"/>
        </w:rPr>
      </w:pPr>
    </w:p>
    <w:p w:rsidR="00865179" w:rsidRPr="00654CFF" w:rsidRDefault="00865179" w:rsidP="00865179">
      <w:pPr>
        <w:rPr>
          <w:lang w:val="en-GB"/>
        </w:rPr>
      </w:pPr>
      <w:r w:rsidRPr="00654CFF">
        <w:rPr>
          <w:lang w:val="en-GB"/>
        </w:rPr>
        <w:t>Although the project started 1 June 2016, we started the data acquisition earlier to increase the chance of acquiring data of good quality and in sufficient number of cases. We focused on download of (</w:t>
      </w:r>
      <w:proofErr w:type="spellStart"/>
      <w:r w:rsidRPr="00654CFF">
        <w:rPr>
          <w:lang w:val="en-GB"/>
        </w:rPr>
        <w:t>i</w:t>
      </w:r>
      <w:proofErr w:type="spellEnd"/>
      <w:r w:rsidRPr="00654CFF">
        <w:rPr>
          <w:lang w:val="en-GB"/>
        </w:rPr>
        <w:t>) the Sentinel 2A imagery from the Copernicus data hub (</w:t>
      </w:r>
      <w:hyperlink r:id="rId28" w:history="1">
        <w:r w:rsidRPr="00654CFF">
          <w:rPr>
            <w:rStyle w:val="Hypertextovprepojenie"/>
            <w:lang w:val="en-GB"/>
          </w:rPr>
          <w:t>https://scihub.copernicus.eu/</w:t>
        </w:r>
      </w:hyperlink>
      <w:r w:rsidRPr="00654CFF">
        <w:rPr>
          <w:lang w:val="en-GB"/>
        </w:rPr>
        <w:t xml:space="preserve">), (ii) Landsat 8 imagery via the USGS </w:t>
      </w:r>
      <w:proofErr w:type="spellStart"/>
      <w:r w:rsidRPr="00654CFF">
        <w:rPr>
          <w:lang w:val="en-GB"/>
        </w:rPr>
        <w:t>EarthExplorer</w:t>
      </w:r>
      <w:proofErr w:type="spellEnd"/>
      <w:r w:rsidRPr="00654CFF">
        <w:rPr>
          <w:lang w:val="en-GB"/>
        </w:rPr>
        <w:t xml:space="preserve"> application (</w:t>
      </w:r>
      <w:hyperlink r:id="rId29" w:history="1">
        <w:r w:rsidRPr="00654CFF">
          <w:rPr>
            <w:rStyle w:val="Hypertextovprepojenie"/>
            <w:lang w:val="en-GB"/>
          </w:rPr>
          <w:t>https://earthexplorer.usgs.gov/</w:t>
        </w:r>
      </w:hyperlink>
      <w:r w:rsidRPr="00654CFF">
        <w:rPr>
          <w:lang w:val="en-GB"/>
        </w:rPr>
        <w:t xml:space="preserve">), (iii) </w:t>
      </w:r>
      <w:r w:rsidR="00E92C5C" w:rsidRPr="00654CFF">
        <w:rPr>
          <w:lang w:val="en-GB"/>
        </w:rPr>
        <w:t xml:space="preserve">single mission </w:t>
      </w:r>
      <w:r w:rsidRPr="00654CFF">
        <w:rPr>
          <w:lang w:val="en-GB"/>
        </w:rPr>
        <w:t>airbo</w:t>
      </w:r>
      <w:r w:rsidR="00E92C5C" w:rsidRPr="00654CFF">
        <w:rPr>
          <w:lang w:val="en-GB"/>
        </w:rPr>
        <w:t xml:space="preserve">rne </w:t>
      </w:r>
      <w:proofErr w:type="spellStart"/>
      <w:r w:rsidR="00E92C5C" w:rsidRPr="00654CFF">
        <w:rPr>
          <w:lang w:val="en-GB"/>
        </w:rPr>
        <w:t>lidar</w:t>
      </w:r>
      <w:proofErr w:type="spellEnd"/>
      <w:r w:rsidR="00E92C5C" w:rsidRPr="00654CFF">
        <w:rPr>
          <w:lang w:val="en-GB"/>
        </w:rPr>
        <w:t xml:space="preserve"> and photogrammetry for central part of the </w:t>
      </w:r>
      <w:proofErr w:type="spellStart"/>
      <w:r w:rsidR="00E92C5C" w:rsidRPr="00654CFF">
        <w:rPr>
          <w:lang w:val="en-GB"/>
        </w:rPr>
        <w:t>Košice</w:t>
      </w:r>
      <w:proofErr w:type="spellEnd"/>
      <w:r w:rsidR="00E92C5C" w:rsidRPr="00654CFF">
        <w:rPr>
          <w:lang w:val="en-GB"/>
        </w:rPr>
        <w:t xml:space="preserve"> city, (iv) terrestrial laser scanning of four smaller sites of typical urban greenery, and (v) identification and location of tree species within the four small sites. </w:t>
      </w:r>
      <w:r w:rsidR="006A47C8">
        <w:rPr>
          <w:lang w:val="en-GB"/>
        </w:rPr>
        <w:t xml:space="preserve"> The </w:t>
      </w:r>
      <w:r w:rsidR="006A47C8">
        <w:rPr>
          <w:lang w:val="en-GB"/>
        </w:rPr>
        <w:lastRenderedPageBreak/>
        <w:t>study area is covered by two data grid tiles (Fig. 8).</w:t>
      </w:r>
      <w:r w:rsidR="00C149E8">
        <w:rPr>
          <w:lang w:val="en-GB"/>
        </w:rPr>
        <w:t xml:space="preserve"> </w:t>
      </w:r>
      <w:r w:rsidR="00C149E8" w:rsidRPr="00C149E8">
        <w:rPr>
          <w:lang w:val="en-GB"/>
        </w:rPr>
        <w:t xml:space="preserve">Temporal and other specifications of the datasets assembled to date of this report are reported </w:t>
      </w:r>
      <w:r w:rsidR="00E92C5C" w:rsidRPr="00C149E8">
        <w:rPr>
          <w:lang w:val="en-GB"/>
        </w:rPr>
        <w:t xml:space="preserve">in </w:t>
      </w:r>
      <w:r w:rsidR="00FB6CF7" w:rsidRPr="00C149E8">
        <w:rPr>
          <w:lang w:val="en-GB"/>
        </w:rPr>
        <w:t>Tab. 5</w:t>
      </w:r>
      <w:r w:rsidR="00C149E8" w:rsidRPr="00C149E8">
        <w:rPr>
          <w:lang w:val="en-GB"/>
        </w:rPr>
        <w:t>-8 and by Figure 9.</w:t>
      </w:r>
    </w:p>
    <w:p w:rsidR="00E07CB9" w:rsidRPr="00654CFF" w:rsidRDefault="005A79EF" w:rsidP="00DF45D0">
      <w:pPr>
        <w:jc w:val="center"/>
        <w:rPr>
          <w:rFonts w:cs="Times New Roman"/>
          <w:lang w:val="en-GB"/>
        </w:rPr>
      </w:pPr>
      <w:r w:rsidRPr="00654CFF">
        <w:rPr>
          <w:noProof/>
          <w:lang w:eastAsia="sk-SK"/>
        </w:rPr>
        <w:drawing>
          <wp:inline distT="0" distB="0" distL="0" distR="0" wp14:anchorId="5ED85031" wp14:editId="2B89514D">
            <wp:extent cx="5219062" cy="3098368"/>
            <wp:effectExtent l="19050" t="19050" r="20320" b="26035"/>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22036" cy="3100134"/>
                    </a:xfrm>
                    <a:prstGeom prst="rect">
                      <a:avLst/>
                    </a:prstGeom>
                    <a:ln>
                      <a:solidFill>
                        <a:schemeClr val="bg1">
                          <a:lumMod val="65000"/>
                        </a:schemeClr>
                      </a:solidFill>
                    </a:ln>
                  </pic:spPr>
                </pic:pic>
              </a:graphicData>
            </a:graphic>
          </wp:inline>
        </w:drawing>
      </w:r>
    </w:p>
    <w:p w:rsidR="005A79EF" w:rsidRDefault="005A79EF" w:rsidP="00DF45D0">
      <w:pPr>
        <w:jc w:val="center"/>
        <w:rPr>
          <w:rFonts w:cs="Times New Roman"/>
          <w:i/>
          <w:lang w:val="en-GB"/>
        </w:rPr>
      </w:pPr>
      <w:r w:rsidRPr="00654CFF">
        <w:rPr>
          <w:rFonts w:cs="Times New Roman"/>
          <w:i/>
          <w:lang w:val="en-GB"/>
        </w:rPr>
        <w:t xml:space="preserve">Figure </w:t>
      </w:r>
      <w:r w:rsidR="00B11653" w:rsidRPr="00654CFF">
        <w:rPr>
          <w:rFonts w:cs="Times New Roman"/>
          <w:i/>
          <w:lang w:val="en-GB"/>
        </w:rPr>
        <w:t>8</w:t>
      </w:r>
      <w:r w:rsidRPr="00654CFF">
        <w:rPr>
          <w:rFonts w:cs="Times New Roman"/>
          <w:i/>
          <w:lang w:val="en-GB"/>
        </w:rPr>
        <w:t xml:space="preserve">. The study area is situated within two Sentinel 2A </w:t>
      </w:r>
      <w:r w:rsidR="00B11653" w:rsidRPr="00654CFF">
        <w:rPr>
          <w:rFonts w:cs="Times New Roman"/>
          <w:i/>
          <w:lang w:val="en-GB"/>
        </w:rPr>
        <w:t xml:space="preserve">data </w:t>
      </w:r>
      <w:r w:rsidRPr="00654CFF">
        <w:rPr>
          <w:rFonts w:cs="Times New Roman"/>
          <w:i/>
          <w:lang w:val="en-GB"/>
        </w:rPr>
        <w:t>granules (34 UEU, 34 UEV).</w:t>
      </w:r>
    </w:p>
    <w:p w:rsidR="00E07CB9" w:rsidRPr="00654CFF" w:rsidRDefault="00E07CB9" w:rsidP="00E07CB9">
      <w:pPr>
        <w:jc w:val="both"/>
        <w:rPr>
          <w:rFonts w:cs="Times New Roman"/>
          <w:i/>
          <w:lang w:val="en-GB"/>
        </w:rPr>
      </w:pPr>
      <w:proofErr w:type="gramStart"/>
      <w:r w:rsidRPr="00654CFF">
        <w:rPr>
          <w:rFonts w:cs="Times New Roman"/>
          <w:i/>
          <w:lang w:val="en-GB"/>
        </w:rPr>
        <w:t>Table 5.</w:t>
      </w:r>
      <w:proofErr w:type="gramEnd"/>
      <w:r w:rsidRPr="00654CFF">
        <w:rPr>
          <w:rFonts w:cs="Times New Roman"/>
          <w:i/>
          <w:lang w:val="en-GB"/>
        </w:rPr>
        <w:t xml:space="preserve"> Suitable Sentinel 2A level 1C products downloaded to date for the study area of the </w:t>
      </w:r>
      <w:proofErr w:type="spellStart"/>
      <w:r w:rsidRPr="00654CFF">
        <w:rPr>
          <w:rFonts w:cs="Times New Roman"/>
          <w:i/>
          <w:lang w:val="en-GB"/>
        </w:rPr>
        <w:t>Košice</w:t>
      </w:r>
      <w:proofErr w:type="spellEnd"/>
      <w:r w:rsidRPr="00654CFF">
        <w:rPr>
          <w:rFonts w:cs="Times New Roman"/>
          <w:i/>
          <w:lang w:val="en-GB"/>
        </w:rPr>
        <w:t xml:space="preserve"> City</w:t>
      </w:r>
    </w:p>
    <w:tbl>
      <w:tblPr>
        <w:tblStyle w:val="Mriekatabuky"/>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
        <w:gridCol w:w="1065"/>
        <w:gridCol w:w="1064"/>
        <w:gridCol w:w="1064"/>
        <w:gridCol w:w="1064"/>
        <w:gridCol w:w="1064"/>
        <w:gridCol w:w="1128"/>
        <w:gridCol w:w="1175"/>
        <w:gridCol w:w="1167"/>
      </w:tblGrid>
      <w:tr w:rsidR="00E07CB9" w:rsidRPr="00654CFF" w:rsidTr="00E07CB9">
        <w:trPr>
          <w:trHeight w:val="300"/>
        </w:trPr>
        <w:tc>
          <w:tcPr>
            <w:tcW w:w="540"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March</w:t>
            </w:r>
          </w:p>
        </w:tc>
        <w:tc>
          <w:tcPr>
            <w:tcW w:w="540"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April</w:t>
            </w:r>
          </w:p>
        </w:tc>
        <w:tc>
          <w:tcPr>
            <w:tcW w:w="540"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May</w:t>
            </w:r>
          </w:p>
        </w:tc>
        <w:tc>
          <w:tcPr>
            <w:tcW w:w="540"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June</w:t>
            </w:r>
          </w:p>
        </w:tc>
        <w:tc>
          <w:tcPr>
            <w:tcW w:w="540"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July</w:t>
            </w:r>
          </w:p>
        </w:tc>
        <w:tc>
          <w:tcPr>
            <w:tcW w:w="540"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August</w:t>
            </w:r>
          </w:p>
        </w:tc>
        <w:tc>
          <w:tcPr>
            <w:tcW w:w="572"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September</w:t>
            </w:r>
          </w:p>
        </w:tc>
        <w:tc>
          <w:tcPr>
            <w:tcW w:w="596"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October</w:t>
            </w:r>
          </w:p>
        </w:tc>
        <w:tc>
          <w:tcPr>
            <w:tcW w:w="592" w:type="pct"/>
            <w:tcBorders>
              <w:top w:val="single" w:sz="4" w:space="0" w:color="auto"/>
              <w:bottom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November</w:t>
            </w:r>
          </w:p>
        </w:tc>
      </w:tr>
      <w:tr w:rsidR="00E07CB9" w:rsidRPr="00654CFF" w:rsidTr="00E07CB9">
        <w:trPr>
          <w:trHeight w:val="300"/>
        </w:trPr>
        <w:tc>
          <w:tcPr>
            <w:tcW w:w="540"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28.3.2016</w:t>
            </w:r>
          </w:p>
        </w:tc>
        <w:tc>
          <w:tcPr>
            <w:tcW w:w="540"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7.4.2016</w:t>
            </w:r>
          </w:p>
        </w:tc>
        <w:tc>
          <w:tcPr>
            <w:tcW w:w="540"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7.5.2016</w:t>
            </w:r>
          </w:p>
        </w:tc>
        <w:tc>
          <w:tcPr>
            <w:tcW w:w="540"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6.6.2016</w:t>
            </w:r>
          </w:p>
        </w:tc>
        <w:tc>
          <w:tcPr>
            <w:tcW w:w="540"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6.7.2016</w:t>
            </w:r>
          </w:p>
        </w:tc>
        <w:tc>
          <w:tcPr>
            <w:tcW w:w="540"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5.8.2016</w:t>
            </w:r>
          </w:p>
        </w:tc>
        <w:tc>
          <w:tcPr>
            <w:tcW w:w="572"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4.9.2016</w:t>
            </w:r>
          </w:p>
        </w:tc>
        <w:tc>
          <w:tcPr>
            <w:tcW w:w="596"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14.10.2016</w:t>
            </w:r>
          </w:p>
        </w:tc>
        <w:tc>
          <w:tcPr>
            <w:tcW w:w="592" w:type="pct"/>
            <w:tcBorders>
              <w:top w:val="single" w:sz="4" w:space="0" w:color="auto"/>
            </w:tcBorders>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23.11.2016</w:t>
            </w:r>
          </w:p>
        </w:tc>
      </w:tr>
      <w:tr w:rsidR="00E07CB9" w:rsidRPr="00654CFF" w:rsidTr="00E07CB9">
        <w:trPr>
          <w:trHeight w:val="300"/>
        </w:trPr>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17.4.2016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10.5.2016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9.6.2016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9.7.2016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8.8.2016</w:t>
            </w:r>
          </w:p>
        </w:tc>
        <w:tc>
          <w:tcPr>
            <w:tcW w:w="572"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7.9.2016</w:t>
            </w:r>
          </w:p>
        </w:tc>
        <w:tc>
          <w:tcPr>
            <w:tcW w:w="596" w:type="pct"/>
            <w:noWrap/>
            <w:hideMark/>
          </w:tcPr>
          <w:p w:rsidR="00E07CB9" w:rsidRPr="00654CFF" w:rsidRDefault="00E07CB9" w:rsidP="00E07CB9">
            <w:pPr>
              <w:jc w:val="both"/>
              <w:rPr>
                <w:rFonts w:cs="Times New Roman"/>
                <w:sz w:val="16"/>
                <w:szCs w:val="16"/>
                <w:lang w:val="en-GB"/>
              </w:rPr>
            </w:pPr>
          </w:p>
        </w:tc>
        <w:tc>
          <w:tcPr>
            <w:tcW w:w="592"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23.11.2016</w:t>
            </w:r>
          </w:p>
        </w:tc>
      </w:tr>
      <w:tr w:rsidR="00E07CB9" w:rsidRPr="00654CFF" w:rsidTr="00E07CB9">
        <w:trPr>
          <w:trHeight w:val="300"/>
        </w:trPr>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20.4.2016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20.5.2016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16.6.2016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16.7.2016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15.8.2016</w:t>
            </w:r>
          </w:p>
        </w:tc>
        <w:tc>
          <w:tcPr>
            <w:tcW w:w="572"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14.9.2016</w:t>
            </w:r>
          </w:p>
        </w:tc>
        <w:tc>
          <w:tcPr>
            <w:tcW w:w="596" w:type="pct"/>
            <w:noWrap/>
            <w:hideMark/>
          </w:tcPr>
          <w:p w:rsidR="00E07CB9" w:rsidRPr="00654CFF" w:rsidRDefault="00E07CB9" w:rsidP="00E07CB9">
            <w:pPr>
              <w:jc w:val="both"/>
              <w:rPr>
                <w:rFonts w:cs="Times New Roman"/>
                <w:sz w:val="16"/>
                <w:szCs w:val="16"/>
                <w:lang w:val="en-GB"/>
              </w:rPr>
            </w:pPr>
          </w:p>
        </w:tc>
        <w:tc>
          <w:tcPr>
            <w:tcW w:w="592"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26.11.2016</w:t>
            </w:r>
          </w:p>
        </w:tc>
      </w:tr>
      <w:tr w:rsidR="00E07CB9" w:rsidRPr="00654CFF" w:rsidTr="00E07CB9">
        <w:trPr>
          <w:trHeight w:val="300"/>
        </w:trPr>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27.4.2016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27.5.2016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19.6.2016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26.7.2016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18.8.2016</w:t>
            </w:r>
          </w:p>
        </w:tc>
        <w:tc>
          <w:tcPr>
            <w:tcW w:w="572"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24.9.2016</w:t>
            </w:r>
          </w:p>
        </w:tc>
        <w:tc>
          <w:tcPr>
            <w:tcW w:w="596" w:type="pct"/>
            <w:noWrap/>
            <w:hideMark/>
          </w:tcPr>
          <w:p w:rsidR="00E07CB9" w:rsidRPr="00654CFF" w:rsidRDefault="00E07CB9" w:rsidP="00E07CB9">
            <w:pPr>
              <w:jc w:val="both"/>
              <w:rPr>
                <w:rFonts w:cs="Times New Roman"/>
                <w:sz w:val="16"/>
                <w:szCs w:val="16"/>
                <w:lang w:val="en-GB"/>
              </w:rPr>
            </w:pPr>
          </w:p>
        </w:tc>
        <w:tc>
          <w:tcPr>
            <w:tcW w:w="592" w:type="pct"/>
            <w:noWrap/>
            <w:hideMark/>
          </w:tcPr>
          <w:p w:rsidR="00E07CB9" w:rsidRPr="00654CFF" w:rsidRDefault="00E07CB9" w:rsidP="00E07CB9">
            <w:pPr>
              <w:jc w:val="both"/>
              <w:rPr>
                <w:rFonts w:cs="Times New Roman"/>
                <w:sz w:val="16"/>
                <w:szCs w:val="16"/>
                <w:lang w:val="en-GB"/>
              </w:rPr>
            </w:pPr>
          </w:p>
        </w:tc>
      </w:tr>
      <w:tr w:rsidR="00E07CB9" w:rsidRPr="00654CFF" w:rsidTr="00E07CB9">
        <w:trPr>
          <w:trHeight w:val="300"/>
        </w:trPr>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30.4.2016</w:t>
            </w:r>
          </w:p>
        </w:tc>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26.6.2016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29.7.2016</w:t>
            </w: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25.8.2016</w:t>
            </w:r>
          </w:p>
        </w:tc>
        <w:tc>
          <w:tcPr>
            <w:tcW w:w="572"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27.9.2016</w:t>
            </w:r>
          </w:p>
        </w:tc>
        <w:tc>
          <w:tcPr>
            <w:tcW w:w="596" w:type="pct"/>
            <w:noWrap/>
            <w:hideMark/>
          </w:tcPr>
          <w:p w:rsidR="00E07CB9" w:rsidRPr="00654CFF" w:rsidRDefault="00E07CB9" w:rsidP="00E07CB9">
            <w:pPr>
              <w:jc w:val="both"/>
              <w:rPr>
                <w:rFonts w:cs="Times New Roman"/>
                <w:sz w:val="16"/>
                <w:szCs w:val="16"/>
                <w:lang w:val="en-GB"/>
              </w:rPr>
            </w:pPr>
          </w:p>
        </w:tc>
        <w:tc>
          <w:tcPr>
            <w:tcW w:w="592" w:type="pct"/>
            <w:noWrap/>
            <w:hideMark/>
          </w:tcPr>
          <w:p w:rsidR="00E07CB9" w:rsidRPr="00654CFF" w:rsidRDefault="00E07CB9" w:rsidP="00E07CB9">
            <w:pPr>
              <w:jc w:val="both"/>
              <w:rPr>
                <w:rFonts w:cs="Times New Roman"/>
                <w:sz w:val="16"/>
                <w:szCs w:val="16"/>
                <w:lang w:val="en-GB"/>
              </w:rPr>
            </w:pPr>
          </w:p>
        </w:tc>
      </w:tr>
      <w:tr w:rsidR="00E07CB9" w:rsidRPr="00654CFF" w:rsidTr="00E07CB9">
        <w:trPr>
          <w:trHeight w:val="300"/>
        </w:trPr>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29.6.2016</w:t>
            </w:r>
          </w:p>
        </w:tc>
        <w:tc>
          <w:tcPr>
            <w:tcW w:w="540" w:type="pct"/>
            <w:noWrap/>
            <w:hideMark/>
          </w:tcPr>
          <w:p w:rsidR="00E07CB9" w:rsidRPr="00654CFF" w:rsidRDefault="00E07CB9" w:rsidP="00E07CB9">
            <w:pPr>
              <w:jc w:val="both"/>
              <w:rPr>
                <w:rFonts w:cs="Times New Roman"/>
                <w:sz w:val="16"/>
                <w:szCs w:val="16"/>
                <w:lang w:val="en-GB"/>
              </w:rPr>
            </w:pPr>
          </w:p>
        </w:tc>
        <w:tc>
          <w:tcPr>
            <w:tcW w:w="540" w:type="pct"/>
            <w:noWrap/>
            <w:hideMark/>
          </w:tcPr>
          <w:p w:rsidR="00E07CB9" w:rsidRPr="00654CFF" w:rsidRDefault="00E07CB9" w:rsidP="00E07CB9">
            <w:pPr>
              <w:jc w:val="both"/>
              <w:rPr>
                <w:rFonts w:cs="Times New Roman"/>
                <w:sz w:val="16"/>
                <w:szCs w:val="16"/>
                <w:lang w:val="en-GB"/>
              </w:rPr>
            </w:pPr>
            <w:r w:rsidRPr="00654CFF">
              <w:rPr>
                <w:rFonts w:cs="Times New Roman"/>
                <w:sz w:val="16"/>
                <w:szCs w:val="16"/>
                <w:lang w:val="en-GB"/>
              </w:rPr>
              <w:t>28.8.2016</w:t>
            </w:r>
          </w:p>
        </w:tc>
        <w:tc>
          <w:tcPr>
            <w:tcW w:w="572" w:type="pct"/>
            <w:noWrap/>
            <w:hideMark/>
          </w:tcPr>
          <w:p w:rsidR="00E07CB9" w:rsidRPr="00654CFF" w:rsidRDefault="00E07CB9" w:rsidP="00E07CB9">
            <w:pPr>
              <w:jc w:val="both"/>
              <w:rPr>
                <w:rFonts w:cs="Times New Roman"/>
                <w:sz w:val="16"/>
                <w:szCs w:val="16"/>
                <w:lang w:val="en-GB"/>
              </w:rPr>
            </w:pPr>
          </w:p>
        </w:tc>
        <w:tc>
          <w:tcPr>
            <w:tcW w:w="596" w:type="pct"/>
            <w:noWrap/>
            <w:hideMark/>
          </w:tcPr>
          <w:p w:rsidR="00E07CB9" w:rsidRPr="00654CFF" w:rsidRDefault="00E07CB9" w:rsidP="00E07CB9">
            <w:pPr>
              <w:jc w:val="both"/>
              <w:rPr>
                <w:rFonts w:cs="Times New Roman"/>
                <w:sz w:val="16"/>
                <w:szCs w:val="16"/>
                <w:lang w:val="en-GB"/>
              </w:rPr>
            </w:pPr>
          </w:p>
        </w:tc>
        <w:tc>
          <w:tcPr>
            <w:tcW w:w="592" w:type="pct"/>
            <w:noWrap/>
            <w:hideMark/>
          </w:tcPr>
          <w:p w:rsidR="00E07CB9" w:rsidRPr="00654CFF" w:rsidRDefault="00E07CB9" w:rsidP="00E07CB9">
            <w:pPr>
              <w:jc w:val="both"/>
              <w:rPr>
                <w:rFonts w:cs="Times New Roman"/>
                <w:sz w:val="16"/>
                <w:szCs w:val="16"/>
                <w:lang w:val="en-GB"/>
              </w:rPr>
            </w:pPr>
          </w:p>
        </w:tc>
      </w:tr>
    </w:tbl>
    <w:p w:rsidR="005B2C5F" w:rsidRPr="00654CFF" w:rsidRDefault="005B2C5F" w:rsidP="001C4D8D">
      <w:pPr>
        <w:jc w:val="both"/>
        <w:rPr>
          <w:rFonts w:cs="Times New Roman"/>
          <w:lang w:val="en-GB"/>
        </w:rPr>
      </w:pPr>
    </w:p>
    <w:p w:rsidR="0042268F" w:rsidRPr="00654CFF" w:rsidRDefault="0042268F" w:rsidP="001C4D8D">
      <w:pPr>
        <w:jc w:val="both"/>
        <w:rPr>
          <w:rFonts w:cs="Times New Roman"/>
          <w:lang w:val="en-GB"/>
        </w:rPr>
      </w:pPr>
      <w:r w:rsidRPr="00654CFF">
        <w:rPr>
          <w:rFonts w:cs="Times New Roman"/>
          <w:noProof/>
          <w:lang w:eastAsia="sk-SK"/>
        </w:rPr>
        <w:drawing>
          <wp:inline distT="0" distB="0" distL="0" distR="0" wp14:anchorId="4E00C738" wp14:editId="0EE79DCB">
            <wp:extent cx="6020241" cy="1548459"/>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020620" cy="1548557"/>
                    </a:xfrm>
                    <a:prstGeom prst="rect">
                      <a:avLst/>
                    </a:prstGeom>
                    <a:noFill/>
                  </pic:spPr>
                </pic:pic>
              </a:graphicData>
            </a:graphic>
          </wp:inline>
        </w:drawing>
      </w:r>
    </w:p>
    <w:p w:rsidR="0042268F" w:rsidRPr="00654CFF" w:rsidRDefault="0042268F" w:rsidP="0042268F">
      <w:pPr>
        <w:jc w:val="both"/>
        <w:rPr>
          <w:rFonts w:cs="Times New Roman"/>
          <w:i/>
          <w:lang w:val="en-GB"/>
        </w:rPr>
      </w:pPr>
      <w:r w:rsidRPr="00654CFF">
        <w:rPr>
          <w:rFonts w:cs="Times New Roman"/>
          <w:i/>
          <w:lang w:val="en-GB"/>
        </w:rPr>
        <w:t xml:space="preserve">Figure </w:t>
      </w:r>
      <w:r w:rsidR="00B11653" w:rsidRPr="00654CFF">
        <w:rPr>
          <w:rFonts w:cs="Times New Roman"/>
          <w:i/>
          <w:lang w:val="en-GB"/>
        </w:rPr>
        <w:t>9</w:t>
      </w:r>
      <w:r w:rsidRPr="00654CFF">
        <w:rPr>
          <w:rFonts w:cs="Times New Roman"/>
          <w:i/>
          <w:lang w:val="en-GB"/>
        </w:rPr>
        <w:t xml:space="preserve">. Estimated clear sky percentage of Sentinel 2A level 1C products downloaded for the </w:t>
      </w:r>
      <w:proofErr w:type="spellStart"/>
      <w:r w:rsidRPr="00654CFF">
        <w:rPr>
          <w:rFonts w:cs="Times New Roman"/>
          <w:i/>
          <w:lang w:val="en-GB"/>
        </w:rPr>
        <w:t>Košice</w:t>
      </w:r>
      <w:proofErr w:type="spellEnd"/>
      <w:r w:rsidRPr="00654CFF">
        <w:rPr>
          <w:rFonts w:cs="Times New Roman"/>
          <w:i/>
          <w:lang w:val="en-GB"/>
        </w:rPr>
        <w:t xml:space="preserve"> City study area in 2016.</w:t>
      </w:r>
    </w:p>
    <w:p w:rsidR="004607E6" w:rsidRPr="00654CFF" w:rsidRDefault="004607E6" w:rsidP="00664709">
      <w:pPr>
        <w:jc w:val="center"/>
        <w:rPr>
          <w:rFonts w:cs="Times New Roman"/>
          <w:i/>
          <w:lang w:val="en-GB"/>
        </w:rPr>
      </w:pPr>
      <w:bookmarkStart w:id="12" w:name="OLE_LINK56"/>
      <w:bookmarkStart w:id="13" w:name="OLE_LINK57"/>
      <w:bookmarkStart w:id="14" w:name="OLE_LINK1"/>
      <w:r w:rsidRPr="00654CFF">
        <w:rPr>
          <w:rFonts w:cs="Times New Roman"/>
          <w:i/>
          <w:lang w:val="en-GB"/>
        </w:rPr>
        <w:lastRenderedPageBreak/>
        <w:t xml:space="preserve">Table 6. Landsat 8 level 1 products downloaded to date for the study area of the </w:t>
      </w:r>
      <w:proofErr w:type="spellStart"/>
      <w:r w:rsidRPr="00654CFF">
        <w:rPr>
          <w:rFonts w:cs="Times New Roman"/>
          <w:i/>
          <w:lang w:val="en-GB"/>
        </w:rPr>
        <w:t>Košice</w:t>
      </w:r>
      <w:proofErr w:type="spellEnd"/>
      <w:r w:rsidRPr="00654CFF">
        <w:rPr>
          <w:rFonts w:cs="Times New Roman"/>
          <w:i/>
          <w:lang w:val="en-GB"/>
        </w:rPr>
        <w:t xml:space="preserve"> City</w:t>
      </w:r>
      <w:r w:rsidR="003B43C0" w:rsidRPr="00654CFF">
        <w:rPr>
          <w:rFonts w:cs="Times New Roman"/>
          <w:i/>
          <w:lang w:val="en-GB"/>
        </w:rPr>
        <w:t>.</w:t>
      </w:r>
    </w:p>
    <w:tbl>
      <w:tblPr>
        <w:tblStyle w:val="Mriekatabuky"/>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1"/>
        <w:gridCol w:w="1671"/>
        <w:gridCol w:w="1672"/>
        <w:gridCol w:w="1672"/>
        <w:gridCol w:w="1672"/>
        <w:gridCol w:w="1498"/>
      </w:tblGrid>
      <w:tr w:rsidR="004607E6" w:rsidRPr="00654CFF" w:rsidTr="0046471E">
        <w:trPr>
          <w:trHeight w:val="300"/>
        </w:trPr>
        <w:tc>
          <w:tcPr>
            <w:tcW w:w="848" w:type="pct"/>
            <w:tcBorders>
              <w:top w:val="single" w:sz="4" w:space="0" w:color="auto"/>
              <w:bottom w:val="single" w:sz="4" w:space="0" w:color="auto"/>
            </w:tcBorders>
            <w:noWrap/>
          </w:tcPr>
          <w:bookmarkEnd w:id="12"/>
          <w:bookmarkEnd w:id="13"/>
          <w:bookmarkEnd w:id="14"/>
          <w:p w:rsidR="004607E6" w:rsidRPr="00654CFF" w:rsidRDefault="004607E6" w:rsidP="004607E6">
            <w:pPr>
              <w:jc w:val="both"/>
              <w:rPr>
                <w:rFonts w:cs="Times New Roman"/>
                <w:sz w:val="16"/>
                <w:lang w:val="en-GB"/>
              </w:rPr>
            </w:pPr>
            <w:r w:rsidRPr="00654CFF">
              <w:rPr>
                <w:rFonts w:cs="Times New Roman"/>
                <w:sz w:val="16"/>
                <w:lang w:val="en-GB"/>
              </w:rPr>
              <w:t>March</w:t>
            </w:r>
          </w:p>
        </w:tc>
        <w:tc>
          <w:tcPr>
            <w:tcW w:w="848" w:type="pct"/>
            <w:tcBorders>
              <w:top w:val="single" w:sz="4" w:space="0" w:color="auto"/>
              <w:bottom w:val="single" w:sz="4" w:space="0" w:color="auto"/>
            </w:tcBorders>
            <w:noWrap/>
          </w:tcPr>
          <w:p w:rsidR="004607E6" w:rsidRPr="00654CFF" w:rsidRDefault="004607E6" w:rsidP="004607E6">
            <w:pPr>
              <w:jc w:val="both"/>
              <w:rPr>
                <w:rFonts w:cs="Times New Roman"/>
                <w:sz w:val="16"/>
                <w:lang w:val="en-GB"/>
              </w:rPr>
            </w:pPr>
            <w:r w:rsidRPr="00654CFF">
              <w:rPr>
                <w:rFonts w:cs="Times New Roman"/>
                <w:sz w:val="16"/>
                <w:lang w:val="en-GB"/>
              </w:rPr>
              <w:t>April</w:t>
            </w:r>
          </w:p>
        </w:tc>
        <w:tc>
          <w:tcPr>
            <w:tcW w:w="848" w:type="pct"/>
            <w:tcBorders>
              <w:top w:val="single" w:sz="4" w:space="0" w:color="auto"/>
              <w:bottom w:val="single" w:sz="4" w:space="0" w:color="auto"/>
            </w:tcBorders>
            <w:noWrap/>
          </w:tcPr>
          <w:p w:rsidR="004607E6" w:rsidRPr="00654CFF" w:rsidRDefault="004607E6" w:rsidP="004607E6">
            <w:pPr>
              <w:jc w:val="both"/>
              <w:rPr>
                <w:rFonts w:cs="Times New Roman"/>
                <w:sz w:val="16"/>
                <w:lang w:val="en-GB"/>
              </w:rPr>
            </w:pPr>
            <w:r w:rsidRPr="00654CFF">
              <w:rPr>
                <w:rFonts w:cs="Times New Roman"/>
                <w:sz w:val="16"/>
                <w:lang w:val="en-GB"/>
              </w:rPr>
              <w:t>May</w:t>
            </w:r>
          </w:p>
        </w:tc>
        <w:tc>
          <w:tcPr>
            <w:tcW w:w="848" w:type="pct"/>
            <w:tcBorders>
              <w:top w:val="single" w:sz="4" w:space="0" w:color="auto"/>
              <w:bottom w:val="single" w:sz="4" w:space="0" w:color="auto"/>
            </w:tcBorders>
            <w:noWrap/>
          </w:tcPr>
          <w:p w:rsidR="004607E6" w:rsidRPr="00654CFF" w:rsidRDefault="004607E6" w:rsidP="004607E6">
            <w:pPr>
              <w:jc w:val="both"/>
              <w:rPr>
                <w:rFonts w:cs="Times New Roman"/>
                <w:sz w:val="16"/>
                <w:lang w:val="en-GB"/>
              </w:rPr>
            </w:pPr>
            <w:r w:rsidRPr="00654CFF">
              <w:rPr>
                <w:rFonts w:cs="Times New Roman"/>
                <w:sz w:val="16"/>
                <w:lang w:val="en-GB"/>
              </w:rPr>
              <w:t>June</w:t>
            </w:r>
          </w:p>
        </w:tc>
        <w:tc>
          <w:tcPr>
            <w:tcW w:w="848" w:type="pct"/>
            <w:tcBorders>
              <w:top w:val="single" w:sz="4" w:space="0" w:color="auto"/>
              <w:bottom w:val="single" w:sz="4" w:space="0" w:color="auto"/>
            </w:tcBorders>
            <w:noWrap/>
          </w:tcPr>
          <w:p w:rsidR="004607E6" w:rsidRPr="00654CFF" w:rsidRDefault="004607E6" w:rsidP="004607E6">
            <w:pPr>
              <w:jc w:val="both"/>
              <w:rPr>
                <w:rFonts w:cs="Times New Roman"/>
                <w:sz w:val="16"/>
                <w:lang w:val="en-GB"/>
              </w:rPr>
            </w:pPr>
            <w:r w:rsidRPr="00654CFF">
              <w:rPr>
                <w:rFonts w:cs="Times New Roman"/>
                <w:sz w:val="16"/>
                <w:lang w:val="en-GB"/>
              </w:rPr>
              <w:t>July</w:t>
            </w:r>
          </w:p>
        </w:tc>
        <w:tc>
          <w:tcPr>
            <w:tcW w:w="762" w:type="pct"/>
            <w:tcBorders>
              <w:top w:val="single" w:sz="4" w:space="0" w:color="auto"/>
              <w:bottom w:val="single" w:sz="4" w:space="0" w:color="auto"/>
            </w:tcBorders>
            <w:noWrap/>
          </w:tcPr>
          <w:p w:rsidR="004607E6" w:rsidRPr="00654CFF" w:rsidRDefault="004607E6" w:rsidP="004607E6">
            <w:pPr>
              <w:jc w:val="both"/>
              <w:rPr>
                <w:rFonts w:cs="Times New Roman"/>
                <w:sz w:val="16"/>
                <w:lang w:val="en-GB"/>
              </w:rPr>
            </w:pPr>
            <w:r w:rsidRPr="00654CFF">
              <w:rPr>
                <w:rFonts w:cs="Times New Roman"/>
                <w:sz w:val="16"/>
                <w:lang w:val="en-GB"/>
              </w:rPr>
              <w:t>August</w:t>
            </w:r>
          </w:p>
        </w:tc>
      </w:tr>
      <w:tr w:rsidR="004607E6" w:rsidRPr="00654CFF" w:rsidTr="0046471E">
        <w:trPr>
          <w:trHeight w:val="300"/>
        </w:trPr>
        <w:tc>
          <w:tcPr>
            <w:tcW w:w="848" w:type="pct"/>
            <w:tcBorders>
              <w:top w:val="single" w:sz="4" w:space="0" w:color="auto"/>
            </w:tcBorders>
            <w:noWrap/>
            <w:hideMark/>
          </w:tcPr>
          <w:p w:rsidR="004607E6" w:rsidRPr="00654CFF" w:rsidRDefault="004607E6" w:rsidP="004607E6">
            <w:pPr>
              <w:jc w:val="both"/>
              <w:rPr>
                <w:rFonts w:cs="Times New Roman"/>
                <w:sz w:val="16"/>
                <w:lang w:val="en-GB"/>
              </w:rPr>
            </w:pPr>
            <w:r w:rsidRPr="00654CFF">
              <w:rPr>
                <w:rFonts w:cs="Times New Roman"/>
                <w:sz w:val="16"/>
                <w:lang w:val="en-GB"/>
              </w:rPr>
              <w:t>1.3.2016</w:t>
            </w:r>
          </w:p>
        </w:tc>
        <w:tc>
          <w:tcPr>
            <w:tcW w:w="848" w:type="pct"/>
            <w:tcBorders>
              <w:top w:val="single" w:sz="4" w:space="0" w:color="auto"/>
            </w:tcBorders>
            <w:noWrap/>
            <w:hideMark/>
          </w:tcPr>
          <w:p w:rsidR="004607E6" w:rsidRPr="00654CFF" w:rsidRDefault="004607E6" w:rsidP="004607E6">
            <w:pPr>
              <w:jc w:val="both"/>
              <w:rPr>
                <w:rFonts w:cs="Times New Roman"/>
                <w:sz w:val="16"/>
                <w:lang w:val="en-GB"/>
              </w:rPr>
            </w:pPr>
            <w:r w:rsidRPr="00654CFF">
              <w:rPr>
                <w:rFonts w:cs="Times New Roman"/>
                <w:sz w:val="16"/>
                <w:lang w:val="en-GB"/>
              </w:rPr>
              <w:t>2.4.2016</w:t>
            </w:r>
          </w:p>
        </w:tc>
        <w:tc>
          <w:tcPr>
            <w:tcW w:w="848" w:type="pct"/>
            <w:tcBorders>
              <w:top w:val="single" w:sz="4" w:space="0" w:color="auto"/>
            </w:tcBorders>
            <w:noWrap/>
            <w:hideMark/>
          </w:tcPr>
          <w:p w:rsidR="004607E6" w:rsidRPr="00654CFF" w:rsidRDefault="004607E6" w:rsidP="004607E6">
            <w:pPr>
              <w:jc w:val="both"/>
              <w:rPr>
                <w:rFonts w:cs="Times New Roman"/>
                <w:sz w:val="16"/>
                <w:lang w:val="en-GB"/>
              </w:rPr>
            </w:pPr>
            <w:r w:rsidRPr="00654CFF">
              <w:rPr>
                <w:rFonts w:cs="Times New Roman"/>
                <w:sz w:val="16"/>
                <w:lang w:val="en-GB"/>
              </w:rPr>
              <w:t>4.5.2016</w:t>
            </w:r>
          </w:p>
        </w:tc>
        <w:tc>
          <w:tcPr>
            <w:tcW w:w="848" w:type="pct"/>
            <w:tcBorders>
              <w:top w:val="single" w:sz="4" w:space="0" w:color="auto"/>
            </w:tcBorders>
            <w:noWrap/>
            <w:hideMark/>
          </w:tcPr>
          <w:p w:rsidR="004607E6" w:rsidRPr="00654CFF" w:rsidRDefault="004607E6" w:rsidP="004607E6">
            <w:pPr>
              <w:jc w:val="both"/>
              <w:rPr>
                <w:rFonts w:cs="Times New Roman"/>
                <w:sz w:val="16"/>
                <w:lang w:val="en-GB"/>
              </w:rPr>
            </w:pPr>
            <w:r w:rsidRPr="00654CFF">
              <w:rPr>
                <w:rFonts w:cs="Times New Roman"/>
                <w:sz w:val="16"/>
                <w:lang w:val="en-GB"/>
              </w:rPr>
              <w:t>5.6.2016</w:t>
            </w:r>
          </w:p>
        </w:tc>
        <w:tc>
          <w:tcPr>
            <w:tcW w:w="848" w:type="pct"/>
            <w:tcBorders>
              <w:top w:val="single" w:sz="4" w:space="0" w:color="auto"/>
            </w:tcBorders>
            <w:noWrap/>
            <w:hideMark/>
          </w:tcPr>
          <w:p w:rsidR="004607E6" w:rsidRPr="00654CFF" w:rsidRDefault="004607E6" w:rsidP="004607E6">
            <w:pPr>
              <w:jc w:val="both"/>
              <w:rPr>
                <w:rFonts w:cs="Times New Roman"/>
                <w:sz w:val="16"/>
                <w:lang w:val="en-GB"/>
              </w:rPr>
            </w:pPr>
            <w:r w:rsidRPr="00654CFF">
              <w:rPr>
                <w:rFonts w:cs="Times New Roman"/>
                <w:sz w:val="16"/>
                <w:lang w:val="en-GB"/>
              </w:rPr>
              <w:t>7.7.2016</w:t>
            </w:r>
          </w:p>
        </w:tc>
        <w:tc>
          <w:tcPr>
            <w:tcW w:w="762" w:type="pct"/>
            <w:tcBorders>
              <w:top w:val="single" w:sz="4" w:space="0" w:color="auto"/>
            </w:tcBorders>
            <w:noWrap/>
            <w:hideMark/>
          </w:tcPr>
          <w:p w:rsidR="004607E6" w:rsidRPr="00654CFF" w:rsidRDefault="004607E6" w:rsidP="004607E6">
            <w:pPr>
              <w:jc w:val="both"/>
              <w:rPr>
                <w:rFonts w:cs="Times New Roman"/>
                <w:sz w:val="16"/>
                <w:lang w:val="en-GB"/>
              </w:rPr>
            </w:pPr>
            <w:r w:rsidRPr="00654CFF">
              <w:rPr>
                <w:rFonts w:cs="Times New Roman"/>
                <w:sz w:val="16"/>
                <w:lang w:val="en-GB"/>
              </w:rPr>
              <w:t>1.8.2016</w:t>
            </w:r>
          </w:p>
        </w:tc>
      </w:tr>
      <w:tr w:rsidR="004607E6" w:rsidRPr="00654CFF" w:rsidTr="0046471E">
        <w:trPr>
          <w:trHeight w:val="300"/>
        </w:trPr>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10.3.2016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11.4.2016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13.5.2016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16.6.2016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16.7.2016</w:t>
            </w:r>
          </w:p>
        </w:tc>
        <w:tc>
          <w:tcPr>
            <w:tcW w:w="762" w:type="pct"/>
            <w:noWrap/>
            <w:hideMark/>
          </w:tcPr>
          <w:p w:rsidR="004607E6" w:rsidRPr="00654CFF" w:rsidRDefault="004607E6" w:rsidP="004607E6">
            <w:pPr>
              <w:jc w:val="both"/>
              <w:rPr>
                <w:rFonts w:cs="Times New Roman"/>
                <w:sz w:val="16"/>
                <w:lang w:val="en-GB"/>
              </w:rPr>
            </w:pPr>
            <w:r w:rsidRPr="00654CFF">
              <w:rPr>
                <w:rFonts w:cs="Times New Roman"/>
                <w:sz w:val="16"/>
                <w:lang w:val="en-GB"/>
              </w:rPr>
              <w:t>8.8.2016</w:t>
            </w:r>
          </w:p>
        </w:tc>
      </w:tr>
      <w:tr w:rsidR="004607E6" w:rsidRPr="00654CFF" w:rsidTr="0046471E">
        <w:trPr>
          <w:trHeight w:val="300"/>
        </w:trPr>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17.3.2016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18.4.2016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20.5.2016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21.6.2016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23.7.2016</w:t>
            </w:r>
          </w:p>
        </w:tc>
        <w:tc>
          <w:tcPr>
            <w:tcW w:w="762" w:type="pct"/>
            <w:noWrap/>
            <w:hideMark/>
          </w:tcPr>
          <w:p w:rsidR="004607E6" w:rsidRPr="00654CFF" w:rsidRDefault="004607E6" w:rsidP="004607E6">
            <w:pPr>
              <w:jc w:val="both"/>
              <w:rPr>
                <w:rFonts w:cs="Times New Roman"/>
                <w:sz w:val="16"/>
                <w:lang w:val="en-GB"/>
              </w:rPr>
            </w:pPr>
          </w:p>
        </w:tc>
      </w:tr>
      <w:tr w:rsidR="004607E6" w:rsidRPr="00654CFF" w:rsidTr="0046471E">
        <w:trPr>
          <w:trHeight w:val="300"/>
        </w:trPr>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26.3.2016</w:t>
            </w: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27.4.2016</w:t>
            </w:r>
          </w:p>
        </w:tc>
        <w:tc>
          <w:tcPr>
            <w:tcW w:w="848" w:type="pct"/>
            <w:noWrap/>
            <w:hideMark/>
          </w:tcPr>
          <w:p w:rsidR="004607E6" w:rsidRPr="00654CFF" w:rsidRDefault="004607E6" w:rsidP="004607E6">
            <w:pPr>
              <w:jc w:val="both"/>
              <w:rPr>
                <w:rFonts w:cs="Times New Roman"/>
                <w:sz w:val="16"/>
                <w:lang w:val="en-GB"/>
              </w:rPr>
            </w:pPr>
          </w:p>
        </w:tc>
        <w:tc>
          <w:tcPr>
            <w:tcW w:w="848" w:type="pct"/>
            <w:noWrap/>
            <w:hideMark/>
          </w:tcPr>
          <w:p w:rsidR="004607E6" w:rsidRPr="00654CFF" w:rsidRDefault="004607E6" w:rsidP="004607E6">
            <w:pPr>
              <w:jc w:val="both"/>
              <w:rPr>
                <w:rFonts w:cs="Times New Roman"/>
                <w:sz w:val="16"/>
                <w:lang w:val="en-GB"/>
              </w:rPr>
            </w:pPr>
            <w:r w:rsidRPr="00654CFF">
              <w:rPr>
                <w:rFonts w:cs="Times New Roman"/>
                <w:sz w:val="16"/>
                <w:lang w:val="en-GB"/>
              </w:rPr>
              <w:t>30.6.2016</w:t>
            </w:r>
          </w:p>
        </w:tc>
        <w:tc>
          <w:tcPr>
            <w:tcW w:w="848" w:type="pct"/>
            <w:noWrap/>
            <w:hideMark/>
          </w:tcPr>
          <w:p w:rsidR="004607E6" w:rsidRPr="00654CFF" w:rsidRDefault="004607E6" w:rsidP="004607E6">
            <w:pPr>
              <w:jc w:val="both"/>
              <w:rPr>
                <w:rFonts w:cs="Times New Roman"/>
                <w:sz w:val="16"/>
                <w:lang w:val="en-GB"/>
              </w:rPr>
            </w:pPr>
          </w:p>
        </w:tc>
        <w:tc>
          <w:tcPr>
            <w:tcW w:w="762" w:type="pct"/>
            <w:noWrap/>
            <w:hideMark/>
          </w:tcPr>
          <w:p w:rsidR="004607E6" w:rsidRPr="00654CFF" w:rsidRDefault="004607E6" w:rsidP="004607E6">
            <w:pPr>
              <w:jc w:val="both"/>
              <w:rPr>
                <w:rFonts w:cs="Times New Roman"/>
                <w:sz w:val="16"/>
                <w:lang w:val="en-GB"/>
              </w:rPr>
            </w:pPr>
          </w:p>
        </w:tc>
      </w:tr>
    </w:tbl>
    <w:p w:rsidR="00992C70" w:rsidRDefault="00992C70" w:rsidP="0042268F">
      <w:pPr>
        <w:jc w:val="both"/>
        <w:rPr>
          <w:rFonts w:cs="Times New Roman"/>
          <w:lang w:val="en-GB"/>
        </w:rPr>
      </w:pPr>
    </w:p>
    <w:p w:rsidR="00601185" w:rsidRPr="00654CFF" w:rsidRDefault="00601185" w:rsidP="00601185">
      <w:pPr>
        <w:jc w:val="both"/>
        <w:rPr>
          <w:rFonts w:cs="Times New Roman"/>
          <w:i/>
          <w:lang w:val="en-GB"/>
        </w:rPr>
      </w:pPr>
      <w:proofErr w:type="gramStart"/>
      <w:r w:rsidRPr="00654CFF">
        <w:rPr>
          <w:rFonts w:cs="Times New Roman"/>
          <w:i/>
          <w:lang w:val="en-GB"/>
        </w:rPr>
        <w:t>Table 7.</w:t>
      </w:r>
      <w:proofErr w:type="gramEnd"/>
      <w:r w:rsidRPr="00654CFF">
        <w:rPr>
          <w:rFonts w:cs="Times New Roman"/>
          <w:i/>
          <w:lang w:val="en-GB"/>
        </w:rPr>
        <w:t xml:space="preserve"> Dates of terrestrial laser scanning data collected on four sites in the study area of the </w:t>
      </w:r>
      <w:proofErr w:type="spellStart"/>
      <w:r w:rsidRPr="00654CFF">
        <w:rPr>
          <w:rFonts w:cs="Times New Roman"/>
          <w:i/>
          <w:lang w:val="en-GB"/>
        </w:rPr>
        <w:t>Košice</w:t>
      </w:r>
      <w:proofErr w:type="spellEnd"/>
      <w:r w:rsidRPr="00654CFF">
        <w:rPr>
          <w:rFonts w:cs="Times New Roman"/>
          <w:i/>
          <w:lang w:val="en-GB"/>
        </w:rPr>
        <w:t xml:space="preserve"> City</w:t>
      </w:r>
      <w:r w:rsidR="00F472A5" w:rsidRPr="00654CFF">
        <w:rPr>
          <w:rFonts w:cs="Times New Roman"/>
          <w:i/>
          <w:lang w:val="en-GB"/>
        </w:rPr>
        <w:t xml:space="preserve"> with associated total accuracy of scans registration</w:t>
      </w:r>
      <w:r w:rsidR="00865179" w:rsidRPr="00654CFF">
        <w:rPr>
          <w:rFonts w:cs="Times New Roman"/>
          <w:i/>
          <w:lang w:val="en-GB"/>
        </w:rPr>
        <w:t>.</w:t>
      </w:r>
    </w:p>
    <w:tbl>
      <w:tblPr>
        <w:tblStyle w:val="Mriekatabuky"/>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3"/>
        <w:gridCol w:w="2444"/>
        <w:gridCol w:w="2444"/>
        <w:gridCol w:w="2525"/>
      </w:tblGrid>
      <w:tr w:rsidR="006120F3" w:rsidRPr="00654CFF" w:rsidTr="006120F3">
        <w:trPr>
          <w:trHeight w:val="300"/>
        </w:trPr>
        <w:tc>
          <w:tcPr>
            <w:tcW w:w="3520" w:type="dxa"/>
            <w:tcBorders>
              <w:top w:val="single" w:sz="4" w:space="0" w:color="auto"/>
              <w:bottom w:val="single" w:sz="4" w:space="0" w:color="auto"/>
            </w:tcBorders>
            <w:noWrap/>
            <w:hideMark/>
          </w:tcPr>
          <w:p w:rsidR="006120F3" w:rsidRPr="00654CFF" w:rsidRDefault="006120F3" w:rsidP="006120F3">
            <w:pPr>
              <w:jc w:val="both"/>
              <w:rPr>
                <w:rFonts w:cs="Times New Roman"/>
                <w:b/>
                <w:bCs/>
                <w:sz w:val="16"/>
                <w:szCs w:val="16"/>
                <w:lang w:val="en-GB"/>
              </w:rPr>
            </w:pPr>
            <w:r w:rsidRPr="00654CFF">
              <w:rPr>
                <w:rFonts w:cs="Times New Roman"/>
                <w:b/>
                <w:bCs/>
                <w:sz w:val="16"/>
                <w:szCs w:val="16"/>
                <w:lang w:val="en-GB"/>
              </w:rPr>
              <w:t>City park (</w:t>
            </w:r>
            <w:proofErr w:type="spellStart"/>
            <w:r w:rsidRPr="00654CFF">
              <w:rPr>
                <w:rFonts w:cs="Times New Roman"/>
                <w:b/>
                <w:bCs/>
                <w:sz w:val="16"/>
                <w:szCs w:val="16"/>
                <w:lang w:val="en-GB"/>
              </w:rPr>
              <w:t>Mestský</w:t>
            </w:r>
            <w:proofErr w:type="spellEnd"/>
            <w:r w:rsidRPr="00654CFF">
              <w:rPr>
                <w:rFonts w:cs="Times New Roman"/>
                <w:b/>
                <w:bCs/>
                <w:sz w:val="16"/>
                <w:szCs w:val="16"/>
                <w:lang w:val="en-GB"/>
              </w:rPr>
              <w:t xml:space="preserve"> park)</w:t>
            </w:r>
          </w:p>
        </w:tc>
        <w:tc>
          <w:tcPr>
            <w:tcW w:w="3520" w:type="dxa"/>
            <w:tcBorders>
              <w:top w:val="single" w:sz="4" w:space="0" w:color="auto"/>
              <w:bottom w:val="single" w:sz="4" w:space="0" w:color="auto"/>
            </w:tcBorders>
            <w:noWrap/>
            <w:hideMark/>
          </w:tcPr>
          <w:p w:rsidR="006120F3" w:rsidRPr="00654CFF" w:rsidRDefault="006120F3" w:rsidP="006120F3">
            <w:pPr>
              <w:jc w:val="both"/>
              <w:rPr>
                <w:rFonts w:cs="Times New Roman"/>
                <w:b/>
                <w:bCs/>
                <w:sz w:val="16"/>
                <w:szCs w:val="16"/>
                <w:lang w:val="en-GB"/>
              </w:rPr>
            </w:pPr>
            <w:r w:rsidRPr="00654CFF">
              <w:rPr>
                <w:rFonts w:cs="Times New Roman"/>
                <w:b/>
                <w:bCs/>
                <w:sz w:val="16"/>
                <w:szCs w:val="16"/>
                <w:lang w:val="en-GB"/>
              </w:rPr>
              <w:t>Main street (</w:t>
            </w:r>
            <w:proofErr w:type="spellStart"/>
            <w:r w:rsidRPr="00654CFF">
              <w:rPr>
                <w:rFonts w:cs="Times New Roman"/>
                <w:b/>
                <w:bCs/>
                <w:sz w:val="16"/>
                <w:szCs w:val="16"/>
                <w:lang w:val="en-GB"/>
              </w:rPr>
              <w:t>Hlavná</w:t>
            </w:r>
            <w:proofErr w:type="spellEnd"/>
            <w:r w:rsidRPr="00654CFF">
              <w:rPr>
                <w:rFonts w:cs="Times New Roman"/>
                <w:b/>
                <w:bCs/>
                <w:sz w:val="16"/>
                <w:szCs w:val="16"/>
                <w:lang w:val="en-GB"/>
              </w:rPr>
              <w:t xml:space="preserve"> </w:t>
            </w:r>
            <w:proofErr w:type="spellStart"/>
            <w:r w:rsidRPr="00654CFF">
              <w:rPr>
                <w:rFonts w:cs="Times New Roman"/>
                <w:b/>
                <w:bCs/>
                <w:sz w:val="16"/>
                <w:szCs w:val="16"/>
                <w:lang w:val="en-GB"/>
              </w:rPr>
              <w:t>ulica</w:t>
            </w:r>
            <w:proofErr w:type="spellEnd"/>
            <w:r w:rsidRPr="00654CFF">
              <w:rPr>
                <w:rFonts w:cs="Times New Roman"/>
                <w:b/>
                <w:bCs/>
                <w:sz w:val="16"/>
                <w:szCs w:val="16"/>
                <w:lang w:val="en-GB"/>
              </w:rPr>
              <w:t>)</w:t>
            </w:r>
          </w:p>
        </w:tc>
        <w:tc>
          <w:tcPr>
            <w:tcW w:w="3520" w:type="dxa"/>
            <w:tcBorders>
              <w:top w:val="single" w:sz="4" w:space="0" w:color="auto"/>
              <w:bottom w:val="single" w:sz="4" w:space="0" w:color="auto"/>
            </w:tcBorders>
            <w:noWrap/>
            <w:hideMark/>
          </w:tcPr>
          <w:p w:rsidR="006120F3" w:rsidRPr="00654CFF" w:rsidRDefault="006120F3" w:rsidP="006120F3">
            <w:pPr>
              <w:jc w:val="both"/>
              <w:rPr>
                <w:rFonts w:cs="Times New Roman"/>
                <w:b/>
                <w:bCs/>
                <w:sz w:val="16"/>
                <w:szCs w:val="16"/>
                <w:lang w:val="en-GB"/>
              </w:rPr>
            </w:pPr>
            <w:proofErr w:type="spellStart"/>
            <w:r w:rsidRPr="00654CFF">
              <w:rPr>
                <w:rFonts w:cs="Times New Roman"/>
                <w:b/>
                <w:bCs/>
                <w:sz w:val="16"/>
                <w:szCs w:val="16"/>
                <w:lang w:val="en-GB"/>
              </w:rPr>
              <w:t>Moyzesova</w:t>
            </w:r>
            <w:proofErr w:type="spellEnd"/>
            <w:r w:rsidRPr="00654CFF">
              <w:rPr>
                <w:rFonts w:cs="Times New Roman"/>
                <w:b/>
                <w:bCs/>
                <w:sz w:val="16"/>
                <w:szCs w:val="16"/>
                <w:lang w:val="en-GB"/>
              </w:rPr>
              <w:t xml:space="preserve"> </w:t>
            </w:r>
            <w:proofErr w:type="spellStart"/>
            <w:r w:rsidRPr="00654CFF">
              <w:rPr>
                <w:rFonts w:cs="Times New Roman"/>
                <w:b/>
                <w:bCs/>
                <w:sz w:val="16"/>
                <w:szCs w:val="16"/>
                <w:lang w:val="en-GB"/>
              </w:rPr>
              <w:t>ulica</w:t>
            </w:r>
            <w:proofErr w:type="spellEnd"/>
            <w:r w:rsidRPr="00654CFF">
              <w:rPr>
                <w:rFonts w:cs="Times New Roman"/>
                <w:b/>
                <w:bCs/>
                <w:sz w:val="16"/>
                <w:szCs w:val="16"/>
                <w:lang w:val="en-GB"/>
              </w:rPr>
              <w:t xml:space="preserve"> (street)</w:t>
            </w:r>
          </w:p>
        </w:tc>
        <w:tc>
          <w:tcPr>
            <w:tcW w:w="3640" w:type="dxa"/>
            <w:tcBorders>
              <w:top w:val="single" w:sz="4" w:space="0" w:color="auto"/>
              <w:bottom w:val="single" w:sz="4" w:space="0" w:color="auto"/>
            </w:tcBorders>
            <w:noWrap/>
            <w:hideMark/>
          </w:tcPr>
          <w:p w:rsidR="006120F3" w:rsidRPr="00654CFF" w:rsidRDefault="006120F3" w:rsidP="006120F3">
            <w:pPr>
              <w:jc w:val="both"/>
              <w:rPr>
                <w:rFonts w:cs="Times New Roman"/>
                <w:b/>
                <w:bCs/>
                <w:sz w:val="16"/>
                <w:szCs w:val="16"/>
                <w:lang w:val="en-GB"/>
              </w:rPr>
            </w:pPr>
            <w:proofErr w:type="spellStart"/>
            <w:r w:rsidRPr="00654CFF">
              <w:rPr>
                <w:rFonts w:cs="Times New Roman"/>
                <w:b/>
                <w:bCs/>
                <w:sz w:val="16"/>
                <w:szCs w:val="16"/>
                <w:lang w:val="en-GB"/>
              </w:rPr>
              <w:t>Hvozdíkov</w:t>
            </w:r>
            <w:proofErr w:type="spellEnd"/>
            <w:r w:rsidRPr="00654CFF">
              <w:rPr>
                <w:rFonts w:cs="Times New Roman"/>
                <w:b/>
                <w:bCs/>
                <w:sz w:val="16"/>
                <w:szCs w:val="16"/>
                <w:lang w:val="en-GB"/>
              </w:rPr>
              <w:t xml:space="preserve"> park</w:t>
            </w:r>
          </w:p>
        </w:tc>
      </w:tr>
      <w:tr w:rsidR="00865179" w:rsidRPr="00654CFF" w:rsidTr="006120F3">
        <w:trPr>
          <w:trHeight w:val="300"/>
        </w:trPr>
        <w:tc>
          <w:tcPr>
            <w:tcW w:w="3520" w:type="dxa"/>
            <w:tcBorders>
              <w:top w:val="single" w:sz="4" w:space="0" w:color="auto"/>
            </w:tcBorders>
            <w:noWrap/>
          </w:tcPr>
          <w:p w:rsidR="00865179" w:rsidRPr="00654CFF" w:rsidRDefault="00865179" w:rsidP="006120F3">
            <w:pPr>
              <w:jc w:val="both"/>
              <w:rPr>
                <w:rFonts w:cs="Times New Roman"/>
                <w:sz w:val="16"/>
                <w:szCs w:val="16"/>
                <w:lang w:val="en-GB"/>
              </w:rPr>
            </w:pPr>
            <w:r w:rsidRPr="00654CFF">
              <w:rPr>
                <w:noProof/>
                <w:lang w:eastAsia="sk-SK"/>
              </w:rPr>
              <w:drawing>
                <wp:inline distT="0" distB="0" distL="0" distR="0" wp14:anchorId="669D1E2E" wp14:editId="349BB5B6">
                  <wp:extent cx="1399430" cy="1007517"/>
                  <wp:effectExtent l="0" t="0" r="0" b="254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1401337" cy="1008890"/>
                          </a:xfrm>
                          <a:prstGeom prst="rect">
                            <a:avLst/>
                          </a:prstGeom>
                          <a:ln>
                            <a:noFill/>
                          </a:ln>
                          <a:extLst>
                            <a:ext uri="{53640926-AAD7-44D8-BBD7-CCE9431645EC}">
                              <a14:shadowObscured xmlns:a14="http://schemas.microsoft.com/office/drawing/2010/main"/>
                            </a:ext>
                          </a:extLst>
                        </pic:spPr>
                      </pic:pic>
                    </a:graphicData>
                  </a:graphic>
                </wp:inline>
              </w:drawing>
            </w:r>
          </w:p>
        </w:tc>
        <w:tc>
          <w:tcPr>
            <w:tcW w:w="3520" w:type="dxa"/>
            <w:tcBorders>
              <w:top w:val="single" w:sz="4" w:space="0" w:color="auto"/>
            </w:tcBorders>
            <w:noWrap/>
          </w:tcPr>
          <w:p w:rsidR="00865179" w:rsidRPr="00654CFF" w:rsidRDefault="00865179" w:rsidP="006120F3">
            <w:pPr>
              <w:jc w:val="both"/>
              <w:rPr>
                <w:rFonts w:cs="Times New Roman"/>
                <w:sz w:val="16"/>
                <w:szCs w:val="16"/>
                <w:lang w:val="en-GB"/>
              </w:rPr>
            </w:pPr>
            <w:r w:rsidRPr="00654CFF">
              <w:rPr>
                <w:noProof/>
                <w:lang w:eastAsia="sk-SK"/>
              </w:rPr>
              <w:drawing>
                <wp:inline distT="0" distB="0" distL="0" distR="0" wp14:anchorId="5496C947" wp14:editId="37B4918B">
                  <wp:extent cx="1415332" cy="1006837"/>
                  <wp:effectExtent l="0" t="0" r="0" b="3175"/>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1422563" cy="1011981"/>
                          </a:xfrm>
                          <a:prstGeom prst="rect">
                            <a:avLst/>
                          </a:prstGeom>
                          <a:ln>
                            <a:noFill/>
                          </a:ln>
                          <a:extLst>
                            <a:ext uri="{53640926-AAD7-44D8-BBD7-CCE9431645EC}">
                              <a14:shadowObscured xmlns:a14="http://schemas.microsoft.com/office/drawing/2010/main"/>
                            </a:ext>
                          </a:extLst>
                        </pic:spPr>
                      </pic:pic>
                    </a:graphicData>
                  </a:graphic>
                </wp:inline>
              </w:drawing>
            </w:r>
          </w:p>
        </w:tc>
        <w:tc>
          <w:tcPr>
            <w:tcW w:w="3520" w:type="dxa"/>
            <w:tcBorders>
              <w:top w:val="single" w:sz="4" w:space="0" w:color="auto"/>
            </w:tcBorders>
            <w:noWrap/>
          </w:tcPr>
          <w:p w:rsidR="00865179" w:rsidRPr="00654CFF" w:rsidRDefault="00865179" w:rsidP="006120F3">
            <w:pPr>
              <w:jc w:val="both"/>
              <w:rPr>
                <w:rFonts w:cs="Times New Roman"/>
                <w:sz w:val="16"/>
                <w:szCs w:val="16"/>
                <w:lang w:val="en-GB"/>
              </w:rPr>
            </w:pPr>
            <w:r w:rsidRPr="00654CFF">
              <w:rPr>
                <w:noProof/>
                <w:lang w:eastAsia="sk-SK"/>
              </w:rPr>
              <w:drawing>
                <wp:inline distT="0" distB="0" distL="0" distR="0" wp14:anchorId="254058CA" wp14:editId="309B0850">
                  <wp:extent cx="1415332" cy="1001864"/>
                  <wp:effectExtent l="0" t="0" r="0" b="825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421603" cy="1006303"/>
                          </a:xfrm>
                          <a:prstGeom prst="rect">
                            <a:avLst/>
                          </a:prstGeom>
                          <a:ln>
                            <a:noFill/>
                          </a:ln>
                          <a:extLst>
                            <a:ext uri="{53640926-AAD7-44D8-BBD7-CCE9431645EC}">
                              <a14:shadowObscured xmlns:a14="http://schemas.microsoft.com/office/drawing/2010/main"/>
                            </a:ext>
                          </a:extLst>
                        </pic:spPr>
                      </pic:pic>
                    </a:graphicData>
                  </a:graphic>
                </wp:inline>
              </w:drawing>
            </w:r>
          </w:p>
        </w:tc>
        <w:tc>
          <w:tcPr>
            <w:tcW w:w="3640" w:type="dxa"/>
            <w:tcBorders>
              <w:top w:val="single" w:sz="4" w:space="0" w:color="auto"/>
            </w:tcBorders>
            <w:noWrap/>
          </w:tcPr>
          <w:p w:rsidR="00865179" w:rsidRPr="00654CFF" w:rsidRDefault="00865179" w:rsidP="006120F3">
            <w:pPr>
              <w:jc w:val="both"/>
              <w:rPr>
                <w:rFonts w:cs="Times New Roman"/>
                <w:sz w:val="16"/>
                <w:szCs w:val="16"/>
                <w:lang w:val="en-GB"/>
              </w:rPr>
            </w:pPr>
            <w:r w:rsidRPr="00654CFF">
              <w:rPr>
                <w:noProof/>
                <w:lang w:eastAsia="sk-SK"/>
              </w:rPr>
              <w:drawing>
                <wp:inline distT="0" distB="0" distL="0" distR="0" wp14:anchorId="469AB11D" wp14:editId="37898D63">
                  <wp:extent cx="1526650" cy="1001783"/>
                  <wp:effectExtent l="0" t="0" r="0" b="825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1525868" cy="1001270"/>
                          </a:xfrm>
                          <a:prstGeom prst="rect">
                            <a:avLst/>
                          </a:prstGeom>
                          <a:ln>
                            <a:noFill/>
                          </a:ln>
                          <a:extLst>
                            <a:ext uri="{53640926-AAD7-44D8-BBD7-CCE9431645EC}">
                              <a14:shadowObscured xmlns:a14="http://schemas.microsoft.com/office/drawing/2010/main"/>
                            </a:ext>
                          </a:extLst>
                        </pic:spPr>
                      </pic:pic>
                    </a:graphicData>
                  </a:graphic>
                </wp:inline>
              </w:drawing>
            </w:r>
          </w:p>
        </w:tc>
      </w:tr>
      <w:tr w:rsidR="006120F3" w:rsidRPr="00654CFF" w:rsidTr="006120F3">
        <w:trPr>
          <w:trHeight w:val="300"/>
        </w:trPr>
        <w:tc>
          <w:tcPr>
            <w:tcW w:w="3520" w:type="dxa"/>
            <w:tcBorders>
              <w:top w:val="single" w:sz="4" w:space="0" w:color="auto"/>
            </w:tcBorders>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April (0.032m)</w:t>
            </w:r>
          </w:p>
        </w:tc>
        <w:tc>
          <w:tcPr>
            <w:tcW w:w="3520" w:type="dxa"/>
            <w:tcBorders>
              <w:top w:val="single" w:sz="4" w:space="0" w:color="auto"/>
            </w:tcBorders>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April (0.029m)</w:t>
            </w:r>
          </w:p>
        </w:tc>
        <w:tc>
          <w:tcPr>
            <w:tcW w:w="3520" w:type="dxa"/>
            <w:tcBorders>
              <w:top w:val="single" w:sz="4" w:space="0" w:color="auto"/>
            </w:tcBorders>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April (0.062m)</w:t>
            </w:r>
          </w:p>
        </w:tc>
        <w:tc>
          <w:tcPr>
            <w:tcW w:w="3640" w:type="dxa"/>
            <w:tcBorders>
              <w:top w:val="single" w:sz="4" w:space="0" w:color="auto"/>
            </w:tcBorders>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April (0.045m)</w:t>
            </w:r>
          </w:p>
        </w:tc>
      </w:tr>
      <w:tr w:rsidR="006120F3" w:rsidRPr="00654CFF" w:rsidTr="006120F3">
        <w:trPr>
          <w:trHeight w:val="300"/>
        </w:trPr>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June (0.023m)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June (0.018m)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June (0.023m)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June (0.038m)</w:t>
            </w:r>
          </w:p>
        </w:tc>
      </w:tr>
      <w:tr w:rsidR="006120F3" w:rsidRPr="00654CFF" w:rsidTr="006120F3">
        <w:trPr>
          <w:trHeight w:val="300"/>
        </w:trPr>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July (0.029m)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July (0.014m)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July (0.023m)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July (0.016m)</w:t>
            </w:r>
          </w:p>
        </w:tc>
      </w:tr>
      <w:tr w:rsidR="006120F3" w:rsidRPr="00654CFF" w:rsidTr="006120F3">
        <w:trPr>
          <w:trHeight w:val="300"/>
        </w:trPr>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August (0.023m)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August (0.016m)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August (0.025m)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August (0.019m)</w:t>
            </w:r>
          </w:p>
        </w:tc>
      </w:tr>
      <w:tr w:rsidR="006120F3" w:rsidRPr="00654CFF" w:rsidTr="006120F3">
        <w:trPr>
          <w:trHeight w:val="300"/>
        </w:trPr>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14 (0.026m)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14 (0.015m)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14 (0.034m)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14 (0.018m)</w:t>
            </w:r>
          </w:p>
        </w:tc>
      </w:tr>
      <w:tr w:rsidR="006120F3" w:rsidRPr="00654CFF" w:rsidTr="006120F3">
        <w:trPr>
          <w:trHeight w:val="300"/>
        </w:trPr>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23 (0.024m)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23 (0.016m)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23 (0.042m)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September 23 (0.018m)</w:t>
            </w:r>
          </w:p>
        </w:tc>
      </w:tr>
      <w:tr w:rsidR="006120F3" w:rsidRPr="00654CFF" w:rsidTr="006120F3">
        <w:trPr>
          <w:trHeight w:val="300"/>
        </w:trPr>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October 14 (0.023m)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October 14 (0.010m)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October 14 (0.034m)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October 14 (0.017m)</w:t>
            </w:r>
          </w:p>
        </w:tc>
      </w:tr>
      <w:tr w:rsidR="006120F3" w:rsidRPr="00654CFF" w:rsidTr="006120F3">
        <w:trPr>
          <w:trHeight w:val="300"/>
        </w:trPr>
        <w:tc>
          <w:tcPr>
            <w:tcW w:w="3520" w:type="dxa"/>
            <w:noWrap/>
            <w:hideMark/>
          </w:tcPr>
          <w:p w:rsidR="006120F3" w:rsidRPr="00654CFF" w:rsidRDefault="006120F3" w:rsidP="00F472A5">
            <w:pPr>
              <w:jc w:val="both"/>
              <w:rPr>
                <w:rFonts w:cs="Times New Roman"/>
                <w:sz w:val="16"/>
                <w:szCs w:val="16"/>
                <w:lang w:val="en-GB"/>
              </w:rPr>
            </w:pPr>
            <w:r w:rsidRPr="00654CFF">
              <w:rPr>
                <w:rFonts w:cs="Times New Roman"/>
                <w:sz w:val="16"/>
                <w:szCs w:val="16"/>
                <w:lang w:val="en-GB"/>
              </w:rPr>
              <w:t xml:space="preserve">October 27 </w:t>
            </w:r>
            <w:r w:rsidR="00F472A5" w:rsidRPr="00654CFF">
              <w:rPr>
                <w:rFonts w:cs="Times New Roman"/>
                <w:sz w:val="16"/>
                <w:szCs w:val="16"/>
                <w:lang w:val="en-GB"/>
              </w:rPr>
              <w:t>(</w:t>
            </w:r>
            <w:r w:rsidRPr="00654CFF">
              <w:rPr>
                <w:rFonts w:cs="Times New Roman"/>
                <w:sz w:val="16"/>
                <w:szCs w:val="16"/>
                <w:lang w:val="en-GB"/>
              </w:rPr>
              <w:t>0.020m</w:t>
            </w:r>
            <w:r w:rsidR="00F472A5" w:rsidRPr="00654CFF">
              <w:rPr>
                <w:rFonts w:cs="Times New Roman"/>
                <w:sz w:val="16"/>
                <w:szCs w:val="16"/>
                <w:lang w:val="en-GB"/>
              </w:rPr>
              <w:t>)</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October 27 (0.010m)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October 27 (0.024m)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October 27 (0.018m)</w:t>
            </w:r>
          </w:p>
        </w:tc>
      </w:tr>
      <w:tr w:rsidR="006120F3" w:rsidRPr="00654CFF" w:rsidTr="006120F3">
        <w:trPr>
          <w:trHeight w:val="300"/>
        </w:trPr>
        <w:tc>
          <w:tcPr>
            <w:tcW w:w="3520" w:type="dxa"/>
            <w:noWrap/>
            <w:hideMark/>
          </w:tcPr>
          <w:p w:rsidR="006120F3" w:rsidRPr="00654CFF" w:rsidRDefault="006120F3" w:rsidP="00F472A5">
            <w:pPr>
              <w:jc w:val="both"/>
              <w:rPr>
                <w:rFonts w:cs="Times New Roman"/>
                <w:sz w:val="16"/>
                <w:szCs w:val="16"/>
                <w:lang w:val="en-GB"/>
              </w:rPr>
            </w:pPr>
            <w:r w:rsidRPr="00654CFF">
              <w:rPr>
                <w:rFonts w:cs="Times New Roman"/>
                <w:sz w:val="16"/>
                <w:szCs w:val="16"/>
                <w:lang w:val="en-GB"/>
              </w:rPr>
              <w:t>November 8</w:t>
            </w:r>
            <w:r w:rsidR="00F472A5" w:rsidRPr="00654CFF">
              <w:rPr>
                <w:rFonts w:cs="Times New Roman"/>
                <w:sz w:val="16"/>
                <w:szCs w:val="16"/>
                <w:lang w:val="en-GB"/>
              </w:rPr>
              <w:t xml:space="preserve"> (</w:t>
            </w:r>
            <w:r w:rsidRPr="00654CFF">
              <w:rPr>
                <w:rFonts w:cs="Times New Roman"/>
                <w:sz w:val="16"/>
                <w:szCs w:val="16"/>
                <w:lang w:val="en-GB"/>
              </w:rPr>
              <w:t>0.020m</w:t>
            </w:r>
            <w:r w:rsidR="00F472A5" w:rsidRPr="00654CFF">
              <w:rPr>
                <w:rFonts w:cs="Times New Roman"/>
                <w:sz w:val="16"/>
                <w:szCs w:val="16"/>
                <w:lang w:val="en-GB"/>
              </w:rPr>
              <w:t>)</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November 8 (0.008m)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November 8 (0.026m)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November 8 (0.017m)</w:t>
            </w:r>
          </w:p>
        </w:tc>
      </w:tr>
      <w:tr w:rsidR="006120F3" w:rsidRPr="00654CFF" w:rsidTr="006120F3">
        <w:trPr>
          <w:trHeight w:val="300"/>
        </w:trPr>
        <w:tc>
          <w:tcPr>
            <w:tcW w:w="3520" w:type="dxa"/>
            <w:noWrap/>
            <w:hideMark/>
          </w:tcPr>
          <w:p w:rsidR="006120F3" w:rsidRPr="00654CFF" w:rsidRDefault="00F472A5" w:rsidP="00F472A5">
            <w:pPr>
              <w:jc w:val="both"/>
              <w:rPr>
                <w:rFonts w:cs="Times New Roman"/>
                <w:sz w:val="16"/>
                <w:szCs w:val="16"/>
                <w:lang w:val="en-GB"/>
              </w:rPr>
            </w:pPr>
            <w:r w:rsidRPr="00654CFF">
              <w:rPr>
                <w:rFonts w:cs="Times New Roman"/>
                <w:sz w:val="16"/>
                <w:szCs w:val="16"/>
                <w:lang w:val="en-GB"/>
              </w:rPr>
              <w:t xml:space="preserve">November </w:t>
            </w:r>
            <w:r w:rsidR="006120F3" w:rsidRPr="00654CFF">
              <w:rPr>
                <w:rFonts w:cs="Times New Roman"/>
                <w:sz w:val="16"/>
                <w:szCs w:val="16"/>
                <w:lang w:val="en-GB"/>
              </w:rPr>
              <w:t>23</w:t>
            </w:r>
            <w:r w:rsidRPr="00654CFF">
              <w:rPr>
                <w:rFonts w:cs="Times New Roman"/>
                <w:sz w:val="16"/>
                <w:szCs w:val="16"/>
                <w:lang w:val="en-GB"/>
              </w:rPr>
              <w:t xml:space="preserve"> (</w:t>
            </w:r>
            <w:r w:rsidR="006120F3" w:rsidRPr="00654CFF">
              <w:rPr>
                <w:rFonts w:cs="Times New Roman"/>
                <w:sz w:val="16"/>
                <w:szCs w:val="16"/>
                <w:lang w:val="en-GB"/>
              </w:rPr>
              <w:t>0.024m</w:t>
            </w:r>
            <w:r w:rsidRPr="00654CFF">
              <w:rPr>
                <w:rFonts w:cs="Times New Roman"/>
                <w:sz w:val="16"/>
                <w:szCs w:val="16"/>
                <w:lang w:val="en-GB"/>
              </w:rPr>
              <w:t>)</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November 23 (0.012m)</w:t>
            </w:r>
          </w:p>
        </w:tc>
        <w:tc>
          <w:tcPr>
            <w:tcW w:w="352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November 23 (0.028m)</w:t>
            </w:r>
          </w:p>
        </w:tc>
        <w:tc>
          <w:tcPr>
            <w:tcW w:w="3640" w:type="dxa"/>
            <w:noWrap/>
            <w:hideMark/>
          </w:tcPr>
          <w:p w:rsidR="006120F3" w:rsidRPr="00654CFF" w:rsidRDefault="006120F3" w:rsidP="006120F3">
            <w:pPr>
              <w:jc w:val="both"/>
              <w:rPr>
                <w:rFonts w:cs="Times New Roman"/>
                <w:sz w:val="16"/>
                <w:szCs w:val="16"/>
                <w:lang w:val="en-GB"/>
              </w:rPr>
            </w:pPr>
            <w:r w:rsidRPr="00654CFF">
              <w:rPr>
                <w:rFonts w:cs="Times New Roman"/>
                <w:sz w:val="16"/>
                <w:szCs w:val="16"/>
                <w:lang w:val="en-GB"/>
              </w:rPr>
              <w:t>November 23 (0.020m)</w:t>
            </w:r>
          </w:p>
        </w:tc>
      </w:tr>
    </w:tbl>
    <w:p w:rsidR="002A0AA0" w:rsidRPr="00654CFF" w:rsidRDefault="002A0AA0" w:rsidP="002A0AA0">
      <w:pPr>
        <w:jc w:val="both"/>
        <w:rPr>
          <w:rFonts w:cs="Times New Roman"/>
          <w:lang w:val="en-GB"/>
        </w:rPr>
      </w:pPr>
    </w:p>
    <w:p w:rsidR="002A0AA0" w:rsidRPr="00654CFF" w:rsidRDefault="002A0AA0" w:rsidP="002A0AA0">
      <w:pPr>
        <w:jc w:val="both"/>
        <w:rPr>
          <w:rFonts w:cs="Times New Roman"/>
          <w:i/>
          <w:lang w:val="en-GB"/>
        </w:rPr>
      </w:pPr>
      <w:r w:rsidRPr="00654CFF">
        <w:rPr>
          <w:rFonts w:cs="Times New Roman"/>
          <w:i/>
          <w:lang w:val="en-GB"/>
        </w:rPr>
        <w:t xml:space="preserve">Table 8. Example of attributes recorded in mapping trees in the </w:t>
      </w:r>
      <w:proofErr w:type="spellStart"/>
      <w:r w:rsidRPr="00654CFF">
        <w:rPr>
          <w:rFonts w:cs="Times New Roman"/>
          <w:i/>
          <w:lang w:val="en-GB"/>
        </w:rPr>
        <w:t>Košice</w:t>
      </w:r>
      <w:proofErr w:type="spellEnd"/>
      <w:r w:rsidRPr="00654CFF">
        <w:rPr>
          <w:rFonts w:cs="Times New Roman"/>
          <w:i/>
          <w:lang w:val="en-GB"/>
        </w:rPr>
        <w:t xml:space="preserve"> City.</w:t>
      </w:r>
    </w:p>
    <w:tbl>
      <w:tblPr>
        <w:tblStyle w:val="Mriekatabuky"/>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6"/>
        <w:gridCol w:w="787"/>
        <w:gridCol w:w="850"/>
        <w:gridCol w:w="854"/>
        <w:gridCol w:w="999"/>
        <w:gridCol w:w="420"/>
        <w:gridCol w:w="568"/>
        <w:gridCol w:w="568"/>
        <w:gridCol w:w="850"/>
        <w:gridCol w:w="852"/>
        <w:gridCol w:w="852"/>
        <w:gridCol w:w="708"/>
        <w:gridCol w:w="505"/>
        <w:gridCol w:w="597"/>
      </w:tblGrid>
      <w:tr w:rsidR="00051B97" w:rsidRPr="00654CFF" w:rsidTr="00F85432">
        <w:trPr>
          <w:trHeight w:val="433"/>
        </w:trPr>
        <w:tc>
          <w:tcPr>
            <w:tcW w:w="226"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Id</w:t>
            </w:r>
          </w:p>
        </w:tc>
        <w:tc>
          <w:tcPr>
            <w:tcW w:w="399"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Date</w:t>
            </w:r>
          </w:p>
        </w:tc>
        <w:tc>
          <w:tcPr>
            <w:tcW w:w="431"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proofErr w:type="spellStart"/>
            <w:r w:rsidRPr="00654CFF">
              <w:rPr>
                <w:rFonts w:cs="Times New Roman"/>
                <w:b/>
                <w:sz w:val="14"/>
                <w:szCs w:val="14"/>
                <w:lang w:val="en-GB"/>
              </w:rPr>
              <w:t>Lat</w:t>
            </w:r>
            <w:proofErr w:type="spellEnd"/>
          </w:p>
        </w:tc>
        <w:tc>
          <w:tcPr>
            <w:tcW w:w="433"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Long</w:t>
            </w:r>
          </w:p>
        </w:tc>
        <w:tc>
          <w:tcPr>
            <w:tcW w:w="507"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Species</w:t>
            </w:r>
          </w:p>
        </w:tc>
        <w:tc>
          <w:tcPr>
            <w:tcW w:w="213"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Health</w:t>
            </w:r>
          </w:p>
        </w:tc>
        <w:tc>
          <w:tcPr>
            <w:tcW w:w="288"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proofErr w:type="spellStart"/>
            <w:r w:rsidRPr="00654CFF">
              <w:rPr>
                <w:rFonts w:cs="Times New Roman"/>
                <w:b/>
                <w:sz w:val="14"/>
                <w:szCs w:val="14"/>
                <w:lang w:val="en-GB"/>
              </w:rPr>
              <w:t>Pheno</w:t>
            </w:r>
            <w:proofErr w:type="spellEnd"/>
          </w:p>
        </w:tc>
        <w:tc>
          <w:tcPr>
            <w:tcW w:w="288"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Cat</w:t>
            </w:r>
          </w:p>
        </w:tc>
        <w:tc>
          <w:tcPr>
            <w:tcW w:w="431"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Function 1</w:t>
            </w:r>
          </w:p>
        </w:tc>
        <w:tc>
          <w:tcPr>
            <w:tcW w:w="432"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Function 2</w:t>
            </w:r>
          </w:p>
        </w:tc>
        <w:tc>
          <w:tcPr>
            <w:tcW w:w="432"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Function 3</w:t>
            </w:r>
          </w:p>
        </w:tc>
        <w:tc>
          <w:tcPr>
            <w:tcW w:w="359"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Crown diameter (m)</w:t>
            </w:r>
          </w:p>
        </w:tc>
        <w:tc>
          <w:tcPr>
            <w:tcW w:w="256"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proofErr w:type="spellStart"/>
            <w:r w:rsidRPr="00654CFF">
              <w:rPr>
                <w:rFonts w:cs="Times New Roman"/>
                <w:b/>
                <w:sz w:val="14"/>
                <w:szCs w:val="14"/>
                <w:lang w:val="en-GB"/>
              </w:rPr>
              <w:t>Urbcat</w:t>
            </w:r>
            <w:proofErr w:type="spellEnd"/>
            <w:r w:rsidR="00051B97" w:rsidRPr="00654CFF">
              <w:rPr>
                <w:rFonts w:cs="Times New Roman"/>
                <w:b/>
                <w:sz w:val="14"/>
                <w:szCs w:val="14"/>
                <w:lang w:val="en-GB"/>
              </w:rPr>
              <w:t xml:space="preserve"> </w:t>
            </w:r>
            <w:r w:rsidRPr="00654CFF">
              <w:rPr>
                <w:rFonts w:cs="Times New Roman"/>
                <w:b/>
                <w:sz w:val="14"/>
                <w:szCs w:val="14"/>
                <w:lang w:val="en-GB"/>
              </w:rPr>
              <w:t>1</w:t>
            </w:r>
          </w:p>
        </w:tc>
        <w:tc>
          <w:tcPr>
            <w:tcW w:w="303" w:type="pct"/>
            <w:tcBorders>
              <w:top w:val="single" w:sz="4" w:space="0" w:color="auto"/>
              <w:bottom w:val="single" w:sz="4" w:space="0" w:color="auto"/>
            </w:tcBorders>
            <w:noWrap/>
            <w:hideMark/>
          </w:tcPr>
          <w:p w:rsidR="00BF58A2" w:rsidRPr="00654CFF" w:rsidRDefault="002A0AA0" w:rsidP="00BF58A2">
            <w:pPr>
              <w:jc w:val="both"/>
              <w:rPr>
                <w:rFonts w:cs="Times New Roman"/>
                <w:b/>
                <w:sz w:val="14"/>
                <w:szCs w:val="14"/>
                <w:lang w:val="en-GB"/>
              </w:rPr>
            </w:pPr>
            <w:r w:rsidRPr="00654CFF">
              <w:rPr>
                <w:rFonts w:cs="Times New Roman"/>
                <w:b/>
                <w:sz w:val="14"/>
                <w:szCs w:val="14"/>
                <w:lang w:val="en-GB"/>
              </w:rPr>
              <w:t>Urbcat2</w:t>
            </w:r>
          </w:p>
        </w:tc>
      </w:tr>
      <w:tr w:rsidR="007B6C22" w:rsidRPr="00654CFF" w:rsidTr="00F85432">
        <w:trPr>
          <w:trHeight w:val="300"/>
        </w:trPr>
        <w:tc>
          <w:tcPr>
            <w:tcW w:w="226"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0208</w:t>
            </w:r>
          </w:p>
        </w:tc>
        <w:tc>
          <w:tcPr>
            <w:tcW w:w="399"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48°43,572</w:t>
            </w:r>
          </w:p>
        </w:tc>
        <w:tc>
          <w:tcPr>
            <w:tcW w:w="433"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21°15,057</w:t>
            </w:r>
          </w:p>
        </w:tc>
        <w:tc>
          <w:tcPr>
            <w:tcW w:w="507"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 xml:space="preserve">Acer </w:t>
            </w:r>
            <w:proofErr w:type="spellStart"/>
            <w:r w:rsidRPr="00654CFF">
              <w:rPr>
                <w:rFonts w:cs="Times New Roman"/>
                <w:sz w:val="14"/>
                <w:szCs w:val="14"/>
                <w:lang w:val="en-GB"/>
              </w:rPr>
              <w:t>negundo</w:t>
            </w:r>
            <w:proofErr w:type="spellEnd"/>
          </w:p>
        </w:tc>
        <w:tc>
          <w:tcPr>
            <w:tcW w:w="213"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O</w:t>
            </w:r>
          </w:p>
        </w:tc>
        <w:tc>
          <w:tcPr>
            <w:tcW w:w="288"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6</w:t>
            </w:r>
          </w:p>
        </w:tc>
        <w:tc>
          <w:tcPr>
            <w:tcW w:w="256"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tcBorders>
              <w:top w:val="single" w:sz="4" w:space="0" w:color="auto"/>
            </w:tcBorders>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0209</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48°43,562</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21°15,048</w:t>
            </w:r>
          </w:p>
        </w:tc>
        <w:tc>
          <w:tcPr>
            <w:tcW w:w="507" w:type="pct"/>
            <w:noWrap/>
            <w:hideMark/>
          </w:tcPr>
          <w:p w:rsidR="00BF58A2" w:rsidRPr="00654CFF" w:rsidRDefault="00BF58A2" w:rsidP="00BF58A2">
            <w:pPr>
              <w:jc w:val="both"/>
              <w:rPr>
                <w:rFonts w:cs="Times New Roman"/>
                <w:sz w:val="14"/>
                <w:szCs w:val="14"/>
                <w:lang w:val="en-GB"/>
              </w:rPr>
            </w:pPr>
            <w:proofErr w:type="spellStart"/>
            <w:r w:rsidRPr="00654CFF">
              <w:rPr>
                <w:rFonts w:cs="Times New Roman"/>
                <w:sz w:val="14"/>
                <w:szCs w:val="14"/>
                <w:lang w:val="en-GB"/>
              </w:rPr>
              <w:t>Tilia</w:t>
            </w:r>
            <w:proofErr w:type="spellEnd"/>
            <w:r w:rsidRPr="00654CFF">
              <w:rPr>
                <w:rFonts w:cs="Times New Roman"/>
                <w:sz w:val="14"/>
                <w:szCs w:val="14"/>
                <w:lang w:val="en-GB"/>
              </w:rPr>
              <w:t xml:space="preserve"> </w:t>
            </w:r>
            <w:proofErr w:type="spellStart"/>
            <w:r w:rsidRPr="00654CFF">
              <w:rPr>
                <w:rFonts w:cs="Times New Roman"/>
                <w:sz w:val="14"/>
                <w:szCs w:val="14"/>
                <w:lang w:val="en-GB"/>
              </w:rPr>
              <w:t>cordata</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KK</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5</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0210</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48°43,559</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21°15,046</w:t>
            </w:r>
          </w:p>
        </w:tc>
        <w:tc>
          <w:tcPr>
            <w:tcW w:w="507" w:type="pct"/>
            <w:noWrap/>
            <w:hideMark/>
          </w:tcPr>
          <w:p w:rsidR="00BF58A2" w:rsidRPr="00654CFF" w:rsidRDefault="00BF58A2" w:rsidP="00BF58A2">
            <w:pPr>
              <w:jc w:val="both"/>
              <w:rPr>
                <w:rFonts w:cs="Times New Roman"/>
                <w:sz w:val="14"/>
                <w:szCs w:val="14"/>
                <w:lang w:val="en-GB"/>
              </w:rPr>
            </w:pPr>
            <w:proofErr w:type="spellStart"/>
            <w:r w:rsidRPr="00654CFF">
              <w:rPr>
                <w:rFonts w:cs="Times New Roman"/>
                <w:sz w:val="14"/>
                <w:szCs w:val="14"/>
                <w:lang w:val="en-GB"/>
              </w:rPr>
              <w:t>Tilia</w:t>
            </w:r>
            <w:proofErr w:type="spellEnd"/>
            <w:r w:rsidRPr="00654CFF">
              <w:rPr>
                <w:rFonts w:cs="Times New Roman"/>
                <w:sz w:val="14"/>
                <w:szCs w:val="14"/>
                <w:lang w:val="en-GB"/>
              </w:rPr>
              <w:t xml:space="preserve"> </w:t>
            </w:r>
            <w:proofErr w:type="spellStart"/>
            <w:r w:rsidRPr="00654CFF">
              <w:rPr>
                <w:rFonts w:cs="Times New Roman"/>
                <w:sz w:val="14"/>
                <w:szCs w:val="14"/>
                <w:lang w:val="en-GB"/>
              </w:rPr>
              <w:t>cordata</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KK</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8</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0211</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48°43,551</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21°15,050</w:t>
            </w:r>
          </w:p>
        </w:tc>
        <w:tc>
          <w:tcPr>
            <w:tcW w:w="507" w:type="pct"/>
            <w:noWrap/>
            <w:hideMark/>
          </w:tcPr>
          <w:p w:rsidR="00BF58A2" w:rsidRPr="00654CFF" w:rsidRDefault="00BF58A2" w:rsidP="00BF58A2">
            <w:pPr>
              <w:jc w:val="both"/>
              <w:rPr>
                <w:rFonts w:cs="Times New Roman"/>
                <w:sz w:val="14"/>
                <w:szCs w:val="14"/>
                <w:lang w:val="en-GB"/>
              </w:rPr>
            </w:pPr>
            <w:proofErr w:type="spellStart"/>
            <w:r w:rsidRPr="00654CFF">
              <w:rPr>
                <w:rFonts w:cs="Times New Roman"/>
                <w:sz w:val="14"/>
                <w:szCs w:val="14"/>
                <w:lang w:val="en-GB"/>
              </w:rPr>
              <w:t>Tilia</w:t>
            </w:r>
            <w:proofErr w:type="spellEnd"/>
            <w:r w:rsidRPr="00654CFF">
              <w:rPr>
                <w:rFonts w:cs="Times New Roman"/>
                <w:sz w:val="14"/>
                <w:szCs w:val="14"/>
                <w:lang w:val="en-GB"/>
              </w:rPr>
              <w:t xml:space="preserve"> </w:t>
            </w:r>
            <w:proofErr w:type="spellStart"/>
            <w:r w:rsidRPr="00654CFF">
              <w:rPr>
                <w:rFonts w:cs="Times New Roman"/>
                <w:sz w:val="14"/>
                <w:szCs w:val="14"/>
                <w:lang w:val="en-GB"/>
              </w:rPr>
              <w:t>cordata</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KK</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6</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0212</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48°43,545</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21°15,052</w:t>
            </w:r>
          </w:p>
        </w:tc>
        <w:tc>
          <w:tcPr>
            <w:tcW w:w="507" w:type="pct"/>
            <w:noWrap/>
            <w:hideMark/>
          </w:tcPr>
          <w:p w:rsidR="00BF58A2" w:rsidRPr="00654CFF" w:rsidRDefault="00BF58A2" w:rsidP="00BF58A2">
            <w:pPr>
              <w:jc w:val="both"/>
              <w:rPr>
                <w:rFonts w:cs="Times New Roman"/>
                <w:sz w:val="14"/>
                <w:szCs w:val="14"/>
                <w:lang w:val="en-GB"/>
              </w:rPr>
            </w:pPr>
            <w:proofErr w:type="spellStart"/>
            <w:r w:rsidRPr="00654CFF">
              <w:rPr>
                <w:rFonts w:cs="Times New Roman"/>
                <w:sz w:val="14"/>
                <w:szCs w:val="14"/>
                <w:lang w:val="en-GB"/>
              </w:rPr>
              <w:t>Tilia</w:t>
            </w:r>
            <w:proofErr w:type="spellEnd"/>
            <w:r w:rsidRPr="00654CFF">
              <w:rPr>
                <w:rFonts w:cs="Times New Roman"/>
                <w:sz w:val="14"/>
                <w:szCs w:val="14"/>
                <w:lang w:val="en-GB"/>
              </w:rPr>
              <w:t xml:space="preserve"> </w:t>
            </w:r>
            <w:proofErr w:type="spellStart"/>
            <w:r w:rsidRPr="00654CFF">
              <w:rPr>
                <w:rFonts w:cs="Times New Roman"/>
                <w:sz w:val="14"/>
                <w:szCs w:val="14"/>
                <w:lang w:val="en-GB"/>
              </w:rPr>
              <w:t>cordata</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KK</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10</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0213</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48°43,542</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21°15,047</w:t>
            </w:r>
          </w:p>
        </w:tc>
        <w:tc>
          <w:tcPr>
            <w:tcW w:w="507"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 xml:space="preserve">Acer </w:t>
            </w:r>
            <w:proofErr w:type="spellStart"/>
            <w:r w:rsidRPr="00654CFF">
              <w:rPr>
                <w:rFonts w:cs="Times New Roman"/>
                <w:sz w:val="14"/>
                <w:szCs w:val="14"/>
                <w:lang w:val="en-GB"/>
              </w:rPr>
              <w:t>saccharum</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O</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9</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0214</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48°43,538</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21°15,049</w:t>
            </w:r>
          </w:p>
        </w:tc>
        <w:tc>
          <w:tcPr>
            <w:tcW w:w="507" w:type="pct"/>
            <w:noWrap/>
            <w:hideMark/>
          </w:tcPr>
          <w:p w:rsidR="00BF58A2" w:rsidRPr="00654CFF" w:rsidRDefault="00BF58A2" w:rsidP="00BF58A2">
            <w:pPr>
              <w:jc w:val="both"/>
              <w:rPr>
                <w:rFonts w:cs="Times New Roman"/>
                <w:sz w:val="14"/>
                <w:szCs w:val="14"/>
                <w:lang w:val="en-GB"/>
              </w:rPr>
            </w:pPr>
            <w:proofErr w:type="spellStart"/>
            <w:r w:rsidRPr="00654CFF">
              <w:rPr>
                <w:rFonts w:cs="Times New Roman"/>
                <w:sz w:val="14"/>
                <w:szCs w:val="14"/>
                <w:lang w:val="en-GB"/>
              </w:rPr>
              <w:t>Fraxinus</w:t>
            </w:r>
            <w:proofErr w:type="spellEnd"/>
            <w:r w:rsidRPr="00654CFF">
              <w:rPr>
                <w:rFonts w:cs="Times New Roman"/>
                <w:sz w:val="14"/>
                <w:szCs w:val="14"/>
                <w:lang w:val="en-GB"/>
              </w:rPr>
              <w:t xml:space="preserve"> </w:t>
            </w:r>
            <w:proofErr w:type="spellStart"/>
            <w:r w:rsidRPr="00654CFF">
              <w:rPr>
                <w:rFonts w:cs="Times New Roman"/>
                <w:sz w:val="14"/>
                <w:szCs w:val="14"/>
                <w:lang w:val="en-GB"/>
              </w:rPr>
              <w:t>ornus</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P25</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O</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7</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0215</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48°43,534</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21°15,052</w:t>
            </w:r>
          </w:p>
        </w:tc>
        <w:tc>
          <w:tcPr>
            <w:tcW w:w="507" w:type="pct"/>
            <w:noWrap/>
            <w:hideMark/>
          </w:tcPr>
          <w:p w:rsidR="00BF58A2" w:rsidRPr="00654CFF" w:rsidRDefault="00BF58A2" w:rsidP="00BF58A2">
            <w:pPr>
              <w:jc w:val="both"/>
              <w:rPr>
                <w:rFonts w:cs="Times New Roman"/>
                <w:sz w:val="14"/>
                <w:szCs w:val="14"/>
                <w:lang w:val="en-GB"/>
              </w:rPr>
            </w:pPr>
            <w:proofErr w:type="spellStart"/>
            <w:r w:rsidRPr="00654CFF">
              <w:rPr>
                <w:rFonts w:cs="Times New Roman"/>
                <w:sz w:val="14"/>
                <w:szCs w:val="14"/>
                <w:lang w:val="en-GB"/>
              </w:rPr>
              <w:t>Tilia</w:t>
            </w:r>
            <w:proofErr w:type="spellEnd"/>
            <w:r w:rsidRPr="00654CFF">
              <w:rPr>
                <w:rFonts w:cs="Times New Roman"/>
                <w:sz w:val="14"/>
                <w:szCs w:val="14"/>
                <w:lang w:val="en-GB"/>
              </w:rPr>
              <w:t xml:space="preserve"> </w:t>
            </w:r>
            <w:proofErr w:type="spellStart"/>
            <w:r w:rsidRPr="00654CFF">
              <w:rPr>
                <w:rFonts w:cs="Times New Roman"/>
                <w:sz w:val="14"/>
                <w:szCs w:val="14"/>
                <w:lang w:val="en-GB"/>
              </w:rPr>
              <w:t>platyphylos</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KK</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13</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r w:rsidR="007B6C22" w:rsidRPr="00654CFF" w:rsidTr="00F85432">
        <w:trPr>
          <w:trHeight w:val="300"/>
        </w:trPr>
        <w:tc>
          <w:tcPr>
            <w:tcW w:w="22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0216</w:t>
            </w:r>
          </w:p>
        </w:tc>
        <w:tc>
          <w:tcPr>
            <w:tcW w:w="39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20160714</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48°43,528</w:t>
            </w:r>
          </w:p>
        </w:tc>
        <w:tc>
          <w:tcPr>
            <w:tcW w:w="43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21°15,053</w:t>
            </w:r>
          </w:p>
        </w:tc>
        <w:tc>
          <w:tcPr>
            <w:tcW w:w="507"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 xml:space="preserve">Acer </w:t>
            </w:r>
            <w:proofErr w:type="spellStart"/>
            <w:r w:rsidRPr="00654CFF">
              <w:rPr>
                <w:rFonts w:cs="Times New Roman"/>
                <w:sz w:val="14"/>
                <w:szCs w:val="14"/>
                <w:lang w:val="en-GB"/>
              </w:rPr>
              <w:t>platanoides</w:t>
            </w:r>
            <w:proofErr w:type="spellEnd"/>
          </w:p>
        </w:tc>
        <w:tc>
          <w:tcPr>
            <w:tcW w:w="21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Z</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O</w:t>
            </w:r>
          </w:p>
        </w:tc>
        <w:tc>
          <w:tcPr>
            <w:tcW w:w="288"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3</w:t>
            </w:r>
          </w:p>
        </w:tc>
        <w:tc>
          <w:tcPr>
            <w:tcW w:w="431"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C</w:t>
            </w:r>
          </w:p>
        </w:tc>
        <w:tc>
          <w:tcPr>
            <w:tcW w:w="432"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D</w:t>
            </w:r>
          </w:p>
        </w:tc>
        <w:tc>
          <w:tcPr>
            <w:tcW w:w="359"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15</w:t>
            </w:r>
          </w:p>
        </w:tc>
        <w:tc>
          <w:tcPr>
            <w:tcW w:w="256"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A</w:t>
            </w:r>
          </w:p>
        </w:tc>
        <w:tc>
          <w:tcPr>
            <w:tcW w:w="303" w:type="pct"/>
            <w:noWrap/>
            <w:hideMark/>
          </w:tcPr>
          <w:p w:rsidR="00BF58A2" w:rsidRPr="00654CFF" w:rsidRDefault="00BF58A2" w:rsidP="00BF58A2">
            <w:pPr>
              <w:jc w:val="both"/>
              <w:rPr>
                <w:rFonts w:cs="Times New Roman"/>
                <w:sz w:val="14"/>
                <w:szCs w:val="14"/>
                <w:lang w:val="en-GB"/>
              </w:rPr>
            </w:pPr>
            <w:r w:rsidRPr="00654CFF">
              <w:rPr>
                <w:rFonts w:cs="Times New Roman"/>
                <w:sz w:val="14"/>
                <w:szCs w:val="14"/>
                <w:lang w:val="en-GB"/>
              </w:rPr>
              <w:t>B</w:t>
            </w:r>
          </w:p>
        </w:tc>
      </w:tr>
    </w:tbl>
    <w:p w:rsidR="00BF58A2" w:rsidRDefault="00BF58A2" w:rsidP="001C4D8D">
      <w:pPr>
        <w:jc w:val="both"/>
        <w:rPr>
          <w:rFonts w:cs="Times New Roman"/>
          <w:lang w:val="en-GB"/>
        </w:rPr>
      </w:pPr>
    </w:p>
    <w:p w:rsidR="00923EFF" w:rsidRPr="00654CFF" w:rsidRDefault="0023192A" w:rsidP="0023192A">
      <w:pPr>
        <w:pStyle w:val="Nadpis2"/>
        <w:rPr>
          <w:lang w:val="en-GB"/>
        </w:rPr>
      </w:pPr>
      <w:r w:rsidRPr="00654CFF">
        <w:rPr>
          <w:lang w:val="en-GB"/>
        </w:rPr>
        <w:lastRenderedPageBreak/>
        <w:t>5.1</w:t>
      </w:r>
      <w:r w:rsidR="007224DD" w:rsidRPr="00654CFF">
        <w:rPr>
          <w:lang w:val="en-GB"/>
        </w:rPr>
        <w:t xml:space="preserve"> </w:t>
      </w:r>
      <w:r w:rsidRPr="00654CFF">
        <w:rPr>
          <w:lang w:val="en-GB"/>
        </w:rPr>
        <w:t>Example of NDVI</w:t>
      </w:r>
      <w:r w:rsidR="00DF6A3E" w:rsidRPr="00654CFF">
        <w:rPr>
          <w:lang w:val="en-GB"/>
        </w:rPr>
        <w:t xml:space="preserve"> </w:t>
      </w:r>
      <w:r w:rsidRPr="00654CFF">
        <w:rPr>
          <w:lang w:val="en-GB"/>
        </w:rPr>
        <w:t xml:space="preserve">time series </w:t>
      </w:r>
      <w:r w:rsidR="00DF6A3E" w:rsidRPr="00654CFF">
        <w:rPr>
          <w:lang w:val="en-GB"/>
        </w:rPr>
        <w:t>for the study area</w:t>
      </w:r>
    </w:p>
    <w:p w:rsidR="00704986" w:rsidRPr="00654CFF" w:rsidRDefault="00704986" w:rsidP="00704986">
      <w:pPr>
        <w:rPr>
          <w:lang w:val="en-GB"/>
        </w:rPr>
      </w:pPr>
    </w:p>
    <w:p w:rsidR="00640106" w:rsidRDefault="0023192A" w:rsidP="0023192A">
      <w:pPr>
        <w:jc w:val="both"/>
        <w:rPr>
          <w:rFonts w:cs="Times New Roman"/>
          <w:lang w:val="en-GB"/>
        </w:rPr>
      </w:pPr>
      <w:r w:rsidRPr="00654CFF">
        <w:rPr>
          <w:rFonts w:cs="Times New Roman"/>
          <w:lang w:val="en-GB"/>
        </w:rPr>
        <w:t xml:space="preserve">Sentinel 2A (S2A) data are the main source of multispectral imagery for the SURGE project. To date, the work related to S2A data involved downloading of suitable imagery within minimal cloud cover and storage of the data on our server including back-up. The assembled time series enabled to demonstrate change of vegetation coverage by the means of true colour </w:t>
      </w:r>
      <w:r w:rsidRPr="00D74F66">
        <w:rPr>
          <w:rFonts w:cs="Times New Roman"/>
          <w:lang w:val="en-GB"/>
        </w:rPr>
        <w:t>composites, near-infrared colour composites, and NDVI.</w:t>
      </w:r>
      <w:r w:rsidR="00704986" w:rsidRPr="00D74F66">
        <w:rPr>
          <w:rFonts w:cs="Times New Roman"/>
          <w:lang w:val="en-GB"/>
        </w:rPr>
        <w:t xml:space="preserve"> The data were firstly viewed in the freely available Sentinel 2 toolbox (SNAP tools) (Fig. </w:t>
      </w:r>
      <w:r w:rsidR="00D74F66" w:rsidRPr="00D74F66">
        <w:rPr>
          <w:rFonts w:cs="Times New Roman"/>
          <w:lang w:val="en-GB"/>
        </w:rPr>
        <w:t>10</w:t>
      </w:r>
      <w:r w:rsidR="00704986" w:rsidRPr="00D74F66">
        <w:rPr>
          <w:rFonts w:cs="Times New Roman"/>
          <w:lang w:val="en-GB"/>
        </w:rPr>
        <w:t xml:space="preserve">) but the NDVI was derived in </w:t>
      </w:r>
      <w:bookmarkStart w:id="15" w:name="_GoBack"/>
      <w:bookmarkEnd w:id="15"/>
      <w:r w:rsidR="00704986" w:rsidRPr="00D74F66">
        <w:rPr>
          <w:rFonts w:cs="Times New Roman"/>
          <w:lang w:val="en-GB"/>
        </w:rPr>
        <w:t xml:space="preserve">the ArcGIS 10.3.1 software by ESRI (Fig. </w:t>
      </w:r>
      <w:r w:rsidR="00D74F66" w:rsidRPr="00D74F66">
        <w:rPr>
          <w:rFonts w:cs="Times New Roman"/>
          <w:lang w:val="en-GB"/>
        </w:rPr>
        <w:t>11</w:t>
      </w:r>
      <w:r w:rsidR="00704986" w:rsidRPr="00654CFF">
        <w:rPr>
          <w:rFonts w:cs="Times New Roman"/>
          <w:lang w:val="en-GB"/>
        </w:rPr>
        <w:t xml:space="preserve">). The next steps in the close future will involve testing the relationship of vegetation indices derived from S2A and Landsat 8 imagery with respect to </w:t>
      </w:r>
      <w:proofErr w:type="spellStart"/>
      <w:r w:rsidR="00704986" w:rsidRPr="00654CFF">
        <w:rPr>
          <w:rFonts w:cs="Times New Roman"/>
          <w:lang w:val="en-GB"/>
        </w:rPr>
        <w:t>lidar</w:t>
      </w:r>
      <w:proofErr w:type="spellEnd"/>
      <w:r w:rsidR="00704986" w:rsidRPr="00654CFF">
        <w:rPr>
          <w:rFonts w:cs="Times New Roman"/>
          <w:lang w:val="en-GB"/>
        </w:rPr>
        <w:t xml:space="preserve"> derived vegetation metrics.</w:t>
      </w:r>
    </w:p>
    <w:p w:rsidR="00DF018E" w:rsidRPr="00654CFF" w:rsidRDefault="00DF018E" w:rsidP="0023192A">
      <w:pPr>
        <w:jc w:val="both"/>
        <w:rPr>
          <w:rFonts w:cs="Times New Roman"/>
          <w:lang w:val="en-GB"/>
        </w:rPr>
      </w:pPr>
    </w:p>
    <w:p w:rsidR="004C61DD" w:rsidRPr="00654CFF" w:rsidRDefault="004C61DD" w:rsidP="004C61DD">
      <w:pPr>
        <w:rPr>
          <w:rFonts w:cs="Times New Roman"/>
          <w:lang w:val="en-GB"/>
        </w:rPr>
      </w:pPr>
      <w:r w:rsidRPr="00654CFF">
        <w:rPr>
          <w:rFonts w:cs="Times New Roman"/>
          <w:noProof/>
          <w:lang w:eastAsia="sk-SK"/>
        </w:rPr>
        <w:drawing>
          <wp:inline distT="0" distB="0" distL="0" distR="0" wp14:anchorId="3301DF5D" wp14:editId="69E2C8CD">
            <wp:extent cx="5972810" cy="3237230"/>
            <wp:effectExtent l="0" t="0" r="8890" b="127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972810" cy="3237230"/>
                    </a:xfrm>
                    <a:prstGeom prst="rect">
                      <a:avLst/>
                    </a:prstGeom>
                  </pic:spPr>
                </pic:pic>
              </a:graphicData>
            </a:graphic>
          </wp:inline>
        </w:drawing>
      </w:r>
    </w:p>
    <w:p w:rsidR="004C61DD" w:rsidRPr="00654CFF" w:rsidRDefault="00704986" w:rsidP="004C61DD">
      <w:pPr>
        <w:rPr>
          <w:rFonts w:cs="Times New Roman"/>
          <w:i/>
          <w:lang w:val="en-GB"/>
        </w:rPr>
      </w:pPr>
      <w:r w:rsidRPr="00654CFF">
        <w:rPr>
          <w:rFonts w:cs="Times New Roman"/>
          <w:i/>
          <w:lang w:val="en-GB"/>
        </w:rPr>
        <w:t>Fig</w:t>
      </w:r>
      <w:r w:rsidR="00F85432" w:rsidRPr="00654CFF">
        <w:rPr>
          <w:rFonts w:cs="Times New Roman"/>
          <w:i/>
          <w:lang w:val="en-GB"/>
        </w:rPr>
        <w:t>ure</w:t>
      </w:r>
      <w:r w:rsidRPr="00654CFF">
        <w:rPr>
          <w:rFonts w:cs="Times New Roman"/>
          <w:i/>
          <w:lang w:val="en-GB"/>
        </w:rPr>
        <w:t xml:space="preserve"> </w:t>
      </w:r>
      <w:r w:rsidR="004C61DD" w:rsidRPr="00654CFF">
        <w:rPr>
          <w:rFonts w:cs="Times New Roman"/>
          <w:i/>
          <w:lang w:val="en-GB"/>
        </w:rPr>
        <w:t xml:space="preserve"> </w:t>
      </w:r>
      <w:r w:rsidR="00B11653" w:rsidRPr="00654CFF">
        <w:rPr>
          <w:rFonts w:cs="Times New Roman"/>
          <w:i/>
          <w:lang w:val="en-GB"/>
        </w:rPr>
        <w:t>10</w:t>
      </w:r>
      <w:r w:rsidR="004C61DD" w:rsidRPr="00654CFF">
        <w:rPr>
          <w:rFonts w:cs="Times New Roman"/>
          <w:i/>
          <w:lang w:val="en-GB"/>
        </w:rPr>
        <w:t xml:space="preserve">. </w:t>
      </w:r>
      <w:r w:rsidR="000B6888" w:rsidRPr="00654CFF">
        <w:rPr>
          <w:rFonts w:cs="Times New Roman"/>
          <w:i/>
          <w:lang w:val="en-GB"/>
        </w:rPr>
        <w:t xml:space="preserve">Central part of the </w:t>
      </w:r>
      <w:proofErr w:type="spellStart"/>
      <w:r w:rsidR="000B6888" w:rsidRPr="00654CFF">
        <w:rPr>
          <w:rFonts w:cs="Times New Roman"/>
          <w:i/>
          <w:lang w:val="en-GB"/>
        </w:rPr>
        <w:t>Košice</w:t>
      </w:r>
      <w:proofErr w:type="spellEnd"/>
      <w:r w:rsidR="000B6888" w:rsidRPr="00654CFF">
        <w:rPr>
          <w:rFonts w:cs="Times New Roman"/>
          <w:i/>
          <w:lang w:val="en-GB"/>
        </w:rPr>
        <w:t xml:space="preserve"> City depicted in a true colour composite (centre) and NDVI (right) generated using the </w:t>
      </w:r>
      <w:proofErr w:type="spellStart"/>
      <w:r w:rsidR="000B6888" w:rsidRPr="00654CFF">
        <w:rPr>
          <w:rFonts w:cs="Times New Roman"/>
          <w:i/>
          <w:lang w:val="en-GB"/>
        </w:rPr>
        <w:t>Sentilnel</w:t>
      </w:r>
      <w:proofErr w:type="spellEnd"/>
      <w:r w:rsidR="000B6888" w:rsidRPr="00654CFF">
        <w:rPr>
          <w:rFonts w:cs="Times New Roman"/>
          <w:i/>
          <w:lang w:val="en-GB"/>
        </w:rPr>
        <w:t xml:space="preserve"> 2 Toolbox for 29 June 2016. Light tones indicate high NDVI values.</w:t>
      </w:r>
    </w:p>
    <w:p w:rsidR="002D4D1D" w:rsidRPr="00654CFF" w:rsidRDefault="002D4D1D" w:rsidP="004C61DD">
      <w:pPr>
        <w:rPr>
          <w:rFonts w:cs="Times New Roman"/>
          <w:lang w:val="en-GB"/>
        </w:rPr>
      </w:pPr>
    </w:p>
    <w:p w:rsidR="002D4D1D" w:rsidRPr="00654CFF" w:rsidRDefault="002D4D1D" w:rsidP="004C61DD">
      <w:pPr>
        <w:rPr>
          <w:rFonts w:cs="Times New Roman"/>
          <w:lang w:val="en-GB"/>
        </w:rPr>
      </w:pPr>
    </w:p>
    <w:p w:rsidR="00CB4097" w:rsidRPr="00654CFF" w:rsidRDefault="00CB4097" w:rsidP="004C61DD">
      <w:pPr>
        <w:rPr>
          <w:rFonts w:cs="Times New Roman"/>
          <w:lang w:val="en-GB"/>
        </w:rPr>
      </w:pPr>
    </w:p>
    <w:p w:rsidR="00CB4097" w:rsidRPr="00654CFF" w:rsidRDefault="00CB4097" w:rsidP="004C61DD">
      <w:pPr>
        <w:rPr>
          <w:rFonts w:cs="Times New Roman"/>
          <w:lang w:val="en-GB"/>
        </w:rPr>
      </w:pPr>
    </w:p>
    <w:p w:rsidR="00CB4097" w:rsidRPr="00654CFF" w:rsidRDefault="00CB4097" w:rsidP="004C61DD">
      <w:pPr>
        <w:rPr>
          <w:rFonts w:cs="Times New Roman"/>
          <w:lang w:val="en-GB"/>
        </w:rPr>
      </w:pPr>
    </w:p>
    <w:p w:rsidR="00CB4097" w:rsidRPr="00654CFF" w:rsidRDefault="00CB4097" w:rsidP="004C61DD">
      <w:pPr>
        <w:rPr>
          <w:rFonts w:cs="Times New Roman"/>
          <w:lang w:val="en-G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0"/>
      </w:tblGrid>
      <w:tr w:rsidR="00CB4097" w:rsidRPr="00654CFF" w:rsidTr="00640106">
        <w:tc>
          <w:tcPr>
            <w:tcW w:w="9780" w:type="dxa"/>
          </w:tcPr>
          <w:p w:rsidR="00CB4097" w:rsidRPr="00654CFF" w:rsidRDefault="00D74F66" w:rsidP="004C61DD">
            <w:pPr>
              <w:rPr>
                <w:rFonts w:cs="Times New Roman"/>
                <w:lang w:val="en-GB"/>
              </w:rPr>
            </w:pPr>
            <w:r>
              <w:rPr>
                <w:rFonts w:cs="Times New Roman"/>
                <w:lang w:val="en-GB"/>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65pt;height:193.6pt">
                  <v:imagedata r:id="rId39" o:title="sentinel 2 ndvi 20160407"/>
                </v:shape>
              </w:pict>
            </w:r>
          </w:p>
        </w:tc>
      </w:tr>
      <w:tr w:rsidR="00CB4097" w:rsidRPr="00654CFF" w:rsidTr="00640106">
        <w:tc>
          <w:tcPr>
            <w:tcW w:w="9780" w:type="dxa"/>
          </w:tcPr>
          <w:p w:rsidR="00CB4097" w:rsidRPr="00654CFF" w:rsidRDefault="00D74F66" w:rsidP="00CB4097">
            <w:pPr>
              <w:rPr>
                <w:rFonts w:cs="Times New Roman"/>
                <w:lang w:val="en-GB"/>
              </w:rPr>
            </w:pPr>
            <w:r>
              <w:rPr>
                <w:rFonts w:cs="Times New Roman"/>
                <w:lang w:val="en-GB"/>
              </w:rPr>
              <w:pict>
                <v:shape id="_x0000_i1026" type="#_x0000_t75" style="width:430.65pt;height:193.6pt">
                  <v:imagedata r:id="rId40" o:title="sentinel 2 ndvi 20160629"/>
                </v:shape>
              </w:pict>
            </w:r>
          </w:p>
        </w:tc>
      </w:tr>
      <w:tr w:rsidR="00CB4097" w:rsidRPr="00654CFF" w:rsidTr="00640106">
        <w:trPr>
          <w:trHeight w:val="43"/>
        </w:trPr>
        <w:tc>
          <w:tcPr>
            <w:tcW w:w="9780" w:type="dxa"/>
          </w:tcPr>
          <w:p w:rsidR="00CB4097" w:rsidRPr="00654CFF" w:rsidRDefault="00D74F66" w:rsidP="00CB4097">
            <w:pPr>
              <w:contextualSpacing/>
              <w:rPr>
                <w:rFonts w:cs="Times New Roman"/>
                <w:lang w:val="en-GB"/>
              </w:rPr>
            </w:pPr>
            <w:r>
              <w:rPr>
                <w:rFonts w:cs="Times New Roman"/>
                <w:lang w:val="en-GB"/>
              </w:rPr>
              <w:pict>
                <v:shape id="_x0000_i1027" type="#_x0000_t75" style="width:430.65pt;height:193.6pt">
                  <v:imagedata r:id="rId41" o:title="sentinel 2 ndvi 20160914"/>
                </v:shape>
              </w:pict>
            </w:r>
          </w:p>
        </w:tc>
      </w:tr>
    </w:tbl>
    <w:p w:rsidR="002D4D1D" w:rsidRPr="00654CFF" w:rsidRDefault="00704986" w:rsidP="004C61DD">
      <w:pPr>
        <w:rPr>
          <w:rFonts w:cs="Times New Roman"/>
          <w:i/>
          <w:lang w:val="en-GB"/>
        </w:rPr>
      </w:pPr>
      <w:r w:rsidRPr="00654CFF">
        <w:rPr>
          <w:rFonts w:cs="Times New Roman"/>
          <w:i/>
          <w:lang w:val="en-GB"/>
        </w:rPr>
        <w:t>Fig</w:t>
      </w:r>
      <w:r w:rsidR="00F85432" w:rsidRPr="00654CFF">
        <w:rPr>
          <w:rFonts w:cs="Times New Roman"/>
          <w:i/>
          <w:lang w:val="en-GB"/>
        </w:rPr>
        <w:t>ure</w:t>
      </w:r>
      <w:r w:rsidRPr="00654CFF">
        <w:rPr>
          <w:rFonts w:cs="Times New Roman"/>
          <w:i/>
          <w:lang w:val="en-GB"/>
        </w:rPr>
        <w:t xml:space="preserve"> </w:t>
      </w:r>
      <w:r w:rsidR="00B11653" w:rsidRPr="00654CFF">
        <w:rPr>
          <w:rFonts w:cs="Times New Roman"/>
          <w:i/>
          <w:lang w:val="en-GB"/>
        </w:rPr>
        <w:t>11</w:t>
      </w:r>
      <w:r w:rsidR="00CB4097" w:rsidRPr="00654CFF">
        <w:rPr>
          <w:rFonts w:cs="Times New Roman"/>
          <w:i/>
          <w:lang w:val="en-GB"/>
        </w:rPr>
        <w:t xml:space="preserve">. RGB colour composites and NDVI of Sentinel 2A level 1C products for the central part of the </w:t>
      </w:r>
      <w:proofErr w:type="spellStart"/>
      <w:r w:rsidR="00CB4097" w:rsidRPr="00654CFF">
        <w:rPr>
          <w:rFonts w:cs="Times New Roman"/>
          <w:i/>
          <w:lang w:val="en-GB"/>
        </w:rPr>
        <w:t>Košice</w:t>
      </w:r>
      <w:proofErr w:type="spellEnd"/>
      <w:r w:rsidR="00CB4097" w:rsidRPr="00654CFF">
        <w:rPr>
          <w:rFonts w:cs="Times New Roman"/>
          <w:i/>
          <w:lang w:val="en-GB"/>
        </w:rPr>
        <w:t xml:space="preserve"> City. True colour image (left, bands 4, 3, 2), NIR composite image (middle, bands 8, 4, 3), NDVI (right, calculated from bands 5, 6).</w:t>
      </w:r>
    </w:p>
    <w:p w:rsidR="00503918" w:rsidRPr="00654CFF" w:rsidRDefault="00503918" w:rsidP="009F2322">
      <w:pPr>
        <w:pStyle w:val="Nadpis1"/>
        <w:rPr>
          <w:rFonts w:ascii="Times New Roman" w:hAnsi="Times New Roman" w:cs="Times New Roman"/>
          <w:lang w:val="en-GB"/>
        </w:rPr>
      </w:pPr>
      <w:r w:rsidRPr="00654CFF">
        <w:rPr>
          <w:rFonts w:ascii="Times New Roman" w:hAnsi="Times New Roman" w:cs="Times New Roman"/>
          <w:lang w:val="en-GB"/>
        </w:rPr>
        <w:lastRenderedPageBreak/>
        <w:t>Conclusion</w:t>
      </w:r>
    </w:p>
    <w:p w:rsidR="00536723" w:rsidRPr="00654CFF" w:rsidRDefault="00536723" w:rsidP="00797D6C">
      <w:pPr>
        <w:jc w:val="both"/>
        <w:rPr>
          <w:rFonts w:cs="Times New Roman"/>
          <w:lang w:val="en-GB"/>
        </w:rPr>
      </w:pPr>
    </w:p>
    <w:p w:rsidR="00797D6C" w:rsidRPr="005B2C5F" w:rsidRDefault="00260258" w:rsidP="00797D6C">
      <w:pPr>
        <w:jc w:val="both"/>
        <w:rPr>
          <w:rFonts w:cs="Times New Roman"/>
          <w:spacing w:val="-2"/>
          <w:lang w:val="en-GB"/>
        </w:rPr>
      </w:pPr>
      <w:r w:rsidRPr="005B2C5F">
        <w:rPr>
          <w:rFonts w:cs="Times New Roman"/>
          <w:spacing w:val="-2"/>
          <w:lang w:val="en-GB"/>
        </w:rPr>
        <w:t xml:space="preserve">Multispectral imagery acquired by space borne sensors is a </w:t>
      </w:r>
      <w:r w:rsidR="00797D6C" w:rsidRPr="005B2C5F">
        <w:rPr>
          <w:rFonts w:cs="Times New Roman"/>
          <w:spacing w:val="-2"/>
          <w:lang w:val="en-GB"/>
        </w:rPr>
        <w:t xml:space="preserve">key data source for earth monitoring programs considering the great advantages that they have. </w:t>
      </w:r>
      <w:r w:rsidRPr="005B2C5F">
        <w:rPr>
          <w:rFonts w:cs="Times New Roman"/>
          <w:spacing w:val="-2"/>
          <w:lang w:val="en-GB"/>
        </w:rPr>
        <w:t xml:space="preserve">The most widely used sensors comprise those of the Landsat mission (TM, ETM+, OLI, TIRS), and further MODIS, ASTER, MERIS, SPOT, IKONOS. Such data is </w:t>
      </w:r>
      <w:r w:rsidR="00797D6C" w:rsidRPr="005B2C5F">
        <w:rPr>
          <w:rFonts w:cs="Times New Roman"/>
          <w:spacing w:val="-2"/>
          <w:lang w:val="en-GB"/>
        </w:rPr>
        <w:t xml:space="preserve">easily obtainable </w:t>
      </w:r>
      <w:r w:rsidRPr="005B2C5F">
        <w:rPr>
          <w:rFonts w:cs="Times New Roman"/>
          <w:spacing w:val="-2"/>
          <w:lang w:val="en-GB"/>
        </w:rPr>
        <w:t xml:space="preserve">via internet connection </w:t>
      </w:r>
      <w:r w:rsidR="00797D6C" w:rsidRPr="005B2C5F">
        <w:rPr>
          <w:rFonts w:cs="Times New Roman"/>
          <w:spacing w:val="-2"/>
          <w:lang w:val="en-GB"/>
        </w:rPr>
        <w:t xml:space="preserve">to produce and update vegetation inventories over large regions if aided by satellite imagery and appropriate imagery analysis. </w:t>
      </w:r>
      <w:r w:rsidR="00FE7A26" w:rsidRPr="005B2C5F">
        <w:rPr>
          <w:rFonts w:cs="Times New Roman"/>
          <w:spacing w:val="-2"/>
          <w:lang w:val="en-GB"/>
        </w:rPr>
        <w:t xml:space="preserve">Another advantage is in the high temporal resolution (short revisit period over the same area) ranging between days to few weeks. </w:t>
      </w:r>
      <w:r w:rsidR="00797D6C" w:rsidRPr="005B2C5F">
        <w:rPr>
          <w:rFonts w:cs="Times New Roman"/>
          <w:spacing w:val="-2"/>
          <w:lang w:val="en-GB"/>
        </w:rPr>
        <w:t xml:space="preserve">A growing number of studies have examined a wide </w:t>
      </w:r>
      <w:r w:rsidRPr="005B2C5F">
        <w:rPr>
          <w:rFonts w:cs="Times New Roman"/>
          <w:spacing w:val="-2"/>
          <w:lang w:val="en-GB"/>
        </w:rPr>
        <w:t xml:space="preserve">variety of vegetative phenomena, </w:t>
      </w:r>
      <w:r w:rsidR="00797D6C" w:rsidRPr="005B2C5F">
        <w:rPr>
          <w:rFonts w:cs="Times New Roman"/>
          <w:spacing w:val="-2"/>
          <w:lang w:val="en-GB"/>
        </w:rPr>
        <w:t>including mapping vegetation cover</w:t>
      </w:r>
      <w:r w:rsidRPr="005B2C5F">
        <w:rPr>
          <w:rFonts w:cs="Times New Roman"/>
          <w:spacing w:val="-2"/>
          <w:lang w:val="en-GB"/>
        </w:rPr>
        <w:t>,</w:t>
      </w:r>
      <w:r w:rsidR="00797D6C" w:rsidRPr="005B2C5F">
        <w:rPr>
          <w:rFonts w:cs="Times New Roman"/>
          <w:spacing w:val="-2"/>
          <w:lang w:val="en-GB"/>
        </w:rPr>
        <w:t xml:space="preserve"> by using remote sensed data.</w:t>
      </w:r>
      <w:r w:rsidRPr="005B2C5F">
        <w:rPr>
          <w:rFonts w:cs="Times New Roman"/>
          <w:spacing w:val="-2"/>
          <w:lang w:val="en-GB"/>
        </w:rPr>
        <w:t xml:space="preserve"> Various techniques were developed to associate spectral response of the land cover surface with biophysical </w:t>
      </w:r>
      <w:r w:rsidR="000F5B5B" w:rsidRPr="005B2C5F">
        <w:rPr>
          <w:rFonts w:cs="Times New Roman"/>
          <w:spacing w:val="-2"/>
          <w:lang w:val="en-GB"/>
        </w:rPr>
        <w:t xml:space="preserve">and structural </w:t>
      </w:r>
      <w:r w:rsidRPr="005B2C5F">
        <w:rPr>
          <w:rFonts w:cs="Times New Roman"/>
          <w:spacing w:val="-2"/>
          <w:lang w:val="en-GB"/>
        </w:rPr>
        <w:t>properties of vegetation. In particular, combinations of red and near infra-red bands were used to derive vegetation indices, such as the most popular NDVI, which were proved to be correlated with particular vegetation metrics such as leaf area index, canopy gap fraction, canopy closure, etc.</w:t>
      </w:r>
    </w:p>
    <w:p w:rsidR="00FE7A26" w:rsidRPr="005B2C5F" w:rsidRDefault="00260258" w:rsidP="00503918">
      <w:pPr>
        <w:jc w:val="both"/>
        <w:rPr>
          <w:rFonts w:cs="Times New Roman"/>
          <w:spacing w:val="-2"/>
          <w:lang w:val="en-GB"/>
        </w:rPr>
      </w:pPr>
      <w:r w:rsidRPr="005B2C5F">
        <w:rPr>
          <w:rFonts w:cs="Times New Roman"/>
          <w:spacing w:val="-2"/>
          <w:lang w:val="en-GB"/>
        </w:rPr>
        <w:t xml:space="preserve">Our study focuses on </w:t>
      </w:r>
      <w:r w:rsidR="00FE7A26" w:rsidRPr="005B2C5F">
        <w:rPr>
          <w:rFonts w:cs="Times New Roman"/>
          <w:spacing w:val="-2"/>
          <w:lang w:val="en-GB"/>
        </w:rPr>
        <w:t xml:space="preserve">associating spectral response of the land cover recorded by the ESA Sentinel 2A satellite and solar transmittance modelled by high resolution </w:t>
      </w:r>
      <w:proofErr w:type="spellStart"/>
      <w:r w:rsidR="00FE7A26" w:rsidRPr="005B2C5F">
        <w:rPr>
          <w:rFonts w:cs="Times New Roman"/>
          <w:spacing w:val="-2"/>
          <w:lang w:val="en-GB"/>
        </w:rPr>
        <w:t>lidar</w:t>
      </w:r>
      <w:proofErr w:type="spellEnd"/>
      <w:r w:rsidR="00FE7A26" w:rsidRPr="005B2C5F">
        <w:rPr>
          <w:rFonts w:cs="Times New Roman"/>
          <w:spacing w:val="-2"/>
          <w:lang w:val="en-GB"/>
        </w:rPr>
        <w:t xml:space="preserve"> data of urban greenery. The presented review of the contemporary state-of-the art showed that </w:t>
      </w:r>
      <w:r w:rsidR="00B74E6F" w:rsidRPr="005B2C5F">
        <w:rPr>
          <w:rFonts w:cs="Times New Roman"/>
          <w:spacing w:val="-2"/>
          <w:lang w:val="en-GB"/>
        </w:rPr>
        <w:t>similar tasks were addressed mainly by published studies focusing on forested areas and applications in forestry</w:t>
      </w:r>
      <w:r w:rsidR="000F5B5B" w:rsidRPr="005B2C5F">
        <w:rPr>
          <w:rFonts w:cs="Times New Roman"/>
          <w:spacing w:val="-2"/>
          <w:lang w:val="en-GB"/>
        </w:rPr>
        <w:t>, some in urban environment</w:t>
      </w:r>
      <w:r w:rsidR="00B74E6F" w:rsidRPr="005B2C5F">
        <w:rPr>
          <w:rFonts w:cs="Times New Roman"/>
          <w:spacing w:val="-2"/>
          <w:lang w:val="en-GB"/>
        </w:rPr>
        <w:t xml:space="preserve">. In principle, the strength of the relationship between the information derived from multispectral imagery and the data used as the ground truth of vegetation transmittance strongly depends on the spectral and spatial resolution of the imagery. From this point of view </w:t>
      </w:r>
      <w:r w:rsidR="000F5B5B" w:rsidRPr="005B2C5F">
        <w:rPr>
          <w:rFonts w:cs="Times New Roman"/>
          <w:spacing w:val="-2"/>
          <w:lang w:val="en-GB"/>
        </w:rPr>
        <w:t xml:space="preserve">the </w:t>
      </w:r>
      <w:r w:rsidR="00B74E6F" w:rsidRPr="005B2C5F">
        <w:rPr>
          <w:rFonts w:cs="Times New Roman"/>
          <w:spacing w:val="-2"/>
          <w:lang w:val="en-GB"/>
        </w:rPr>
        <w:t>Sentinel 2A products have potential to provide more accurate estimates of the vegetation transmittance given higher number of spectral bands and higher spatial resolution of some bands in comparison with similar other Earth observation sensors (e.g. Landsat 8 OLI, Landsat 7 ETM+, ASTER</w:t>
      </w:r>
      <w:r w:rsidR="000F5B5B" w:rsidRPr="005B2C5F">
        <w:rPr>
          <w:rFonts w:cs="Times New Roman"/>
          <w:spacing w:val="-2"/>
          <w:lang w:val="en-GB"/>
        </w:rPr>
        <w:t>, MODIS</w:t>
      </w:r>
      <w:r w:rsidR="00B74E6F" w:rsidRPr="005B2C5F">
        <w:rPr>
          <w:rFonts w:cs="Times New Roman"/>
          <w:spacing w:val="-2"/>
          <w:lang w:val="en-GB"/>
        </w:rPr>
        <w:t xml:space="preserve">). This was proven by several studies prior to the launch of Sentinel 2A which used simulated bands. Given the custom high resolution </w:t>
      </w:r>
      <w:proofErr w:type="spellStart"/>
      <w:r w:rsidR="00B74E6F" w:rsidRPr="005B2C5F">
        <w:rPr>
          <w:rFonts w:cs="Times New Roman"/>
          <w:spacing w:val="-2"/>
          <w:lang w:val="en-GB"/>
        </w:rPr>
        <w:t>lidar</w:t>
      </w:r>
      <w:proofErr w:type="spellEnd"/>
      <w:r w:rsidR="00B74E6F" w:rsidRPr="005B2C5F">
        <w:rPr>
          <w:rFonts w:cs="Times New Roman"/>
          <w:spacing w:val="-2"/>
          <w:lang w:val="en-GB"/>
        </w:rPr>
        <w:t xml:space="preserve"> and photogrammetric data sets for the </w:t>
      </w:r>
      <w:proofErr w:type="spellStart"/>
      <w:r w:rsidR="00B74E6F" w:rsidRPr="005B2C5F">
        <w:rPr>
          <w:rFonts w:cs="Times New Roman"/>
          <w:spacing w:val="-2"/>
          <w:lang w:val="en-GB"/>
        </w:rPr>
        <w:t>Košice</w:t>
      </w:r>
      <w:proofErr w:type="spellEnd"/>
      <w:r w:rsidR="00B74E6F" w:rsidRPr="005B2C5F">
        <w:rPr>
          <w:rFonts w:cs="Times New Roman"/>
          <w:spacing w:val="-2"/>
          <w:lang w:val="en-GB"/>
        </w:rPr>
        <w:t xml:space="preserve"> City, we have a good chance to test the real properties of remote sensing with Sentinel 2A MSI in this ESA feasibility study.</w:t>
      </w:r>
    </w:p>
    <w:p w:rsidR="00D473B5" w:rsidRPr="00654CFF" w:rsidRDefault="00D473B5" w:rsidP="009F2322">
      <w:pPr>
        <w:pStyle w:val="Nadpis1"/>
        <w:rPr>
          <w:rFonts w:ascii="Times New Roman" w:hAnsi="Times New Roman" w:cs="Times New Roman"/>
          <w:lang w:val="en-GB"/>
        </w:rPr>
      </w:pPr>
      <w:r w:rsidRPr="00654CFF">
        <w:rPr>
          <w:rFonts w:ascii="Times New Roman" w:hAnsi="Times New Roman" w:cs="Times New Roman"/>
          <w:lang w:val="en-GB"/>
        </w:rPr>
        <w:t>References</w:t>
      </w:r>
    </w:p>
    <w:p w:rsidR="002B3F71" w:rsidRPr="00654CFF" w:rsidRDefault="002B3F71" w:rsidP="00503918">
      <w:pPr>
        <w:spacing w:after="0"/>
        <w:ind w:left="284" w:hanging="284"/>
        <w:jc w:val="both"/>
        <w:rPr>
          <w:rFonts w:cs="Times New Roman"/>
          <w:lang w:val="en-GB"/>
        </w:rPr>
      </w:pPr>
    </w:p>
    <w:p w:rsidR="009714BA" w:rsidRPr="00654CFF" w:rsidRDefault="009714BA" w:rsidP="002B3F71">
      <w:pPr>
        <w:spacing w:after="0"/>
        <w:ind w:left="284" w:hanging="284"/>
        <w:jc w:val="both"/>
        <w:rPr>
          <w:rFonts w:cs="Times New Roman"/>
          <w:lang w:val="en-GB"/>
        </w:rPr>
      </w:pPr>
      <w:bookmarkStart w:id="16" w:name="OLE_LINK31"/>
      <w:bookmarkStart w:id="17" w:name="OLE_LINK32"/>
      <w:r w:rsidRPr="00654CFF">
        <w:rPr>
          <w:rFonts w:cs="Times New Roman"/>
          <w:lang w:val="en-GB"/>
        </w:rPr>
        <w:t>Campbell, J.B., Wynne, R.H., (2011). Introduction to Remote Sensing. 5</w:t>
      </w:r>
      <w:r w:rsidRPr="00654CFF">
        <w:rPr>
          <w:rFonts w:cs="Times New Roman"/>
          <w:vertAlign w:val="superscript"/>
          <w:lang w:val="en-GB"/>
        </w:rPr>
        <w:t>th</w:t>
      </w:r>
      <w:r w:rsidRPr="00654CFF">
        <w:rPr>
          <w:rFonts w:cs="Times New Roman"/>
          <w:lang w:val="en-GB"/>
        </w:rPr>
        <w:t xml:space="preserve"> Edition, The Guilford Press.</w:t>
      </w:r>
    </w:p>
    <w:p w:rsidR="002B3F71" w:rsidRPr="00654CFF" w:rsidRDefault="002B3F71" w:rsidP="002B3F71">
      <w:pPr>
        <w:spacing w:after="0"/>
        <w:ind w:left="284" w:hanging="284"/>
        <w:jc w:val="both"/>
        <w:rPr>
          <w:rFonts w:cs="Times New Roman"/>
          <w:lang w:val="en-GB"/>
        </w:rPr>
      </w:pPr>
      <w:r w:rsidRPr="00654CFF">
        <w:rPr>
          <w:rFonts w:cs="Times New Roman"/>
          <w:lang w:val="en-GB"/>
        </w:rPr>
        <w:t>Carlson</w:t>
      </w:r>
      <w:bookmarkEnd w:id="16"/>
      <w:bookmarkEnd w:id="17"/>
      <w:r w:rsidRPr="00654CFF">
        <w:rPr>
          <w:rFonts w:cs="Times New Roman"/>
          <w:lang w:val="en-GB"/>
        </w:rPr>
        <w:t xml:space="preserve">, T.N., Ripley, D.A. (1997). </w:t>
      </w:r>
      <w:bookmarkStart w:id="18" w:name="OLE_LINK37"/>
      <w:bookmarkStart w:id="19" w:name="OLE_LINK38"/>
      <w:r w:rsidRPr="00654CFF">
        <w:rPr>
          <w:rFonts w:cs="Times New Roman"/>
          <w:lang w:val="en-GB"/>
        </w:rPr>
        <w:t>On the relation between NDVI, fractional vegetation cover, and leaf area index</w:t>
      </w:r>
      <w:bookmarkEnd w:id="18"/>
      <w:bookmarkEnd w:id="19"/>
      <w:r w:rsidRPr="00654CFF">
        <w:rPr>
          <w:rFonts w:cs="Times New Roman"/>
          <w:lang w:val="en-GB"/>
        </w:rPr>
        <w:t>. Remote Sens. Environ., 62 (1997), pp. 241–252.</w:t>
      </w:r>
    </w:p>
    <w:p w:rsidR="00D262D4" w:rsidRPr="00654CFF" w:rsidRDefault="00D262D4" w:rsidP="00503918">
      <w:pPr>
        <w:spacing w:after="0"/>
        <w:ind w:left="284" w:hanging="284"/>
        <w:jc w:val="both"/>
        <w:rPr>
          <w:rFonts w:cs="Times New Roman"/>
          <w:lang w:val="en-GB"/>
        </w:rPr>
      </w:pPr>
      <w:bookmarkStart w:id="20" w:name="OLE_LINK33"/>
      <w:bookmarkStart w:id="21" w:name="OLE_LINK34"/>
      <w:proofErr w:type="spellStart"/>
      <w:r w:rsidRPr="00654CFF">
        <w:rPr>
          <w:rFonts w:cs="Times New Roman"/>
          <w:lang w:val="en-GB"/>
        </w:rPr>
        <w:t>Delegido</w:t>
      </w:r>
      <w:proofErr w:type="spellEnd"/>
      <w:r w:rsidRPr="00654CFF">
        <w:rPr>
          <w:rFonts w:cs="Times New Roman"/>
          <w:lang w:val="en-GB"/>
        </w:rPr>
        <w:t xml:space="preserve">, J., </w:t>
      </w:r>
      <w:proofErr w:type="spellStart"/>
      <w:r w:rsidRPr="00654CFF">
        <w:rPr>
          <w:rFonts w:cs="Times New Roman"/>
          <w:lang w:val="en-GB"/>
        </w:rPr>
        <w:t>Verrelst</w:t>
      </w:r>
      <w:proofErr w:type="spellEnd"/>
      <w:r w:rsidRPr="00654CFF">
        <w:rPr>
          <w:rFonts w:cs="Times New Roman"/>
          <w:lang w:val="en-GB"/>
        </w:rPr>
        <w:t>, J., Alonso, L., Moreno, J., (2011). Evaluation of Sentinel-2 red-edge bands for empirical estimation of Green LAI and chlorophyll content, Sensors, 11 (2011), pp. 7063–7081.</w:t>
      </w:r>
    </w:p>
    <w:p w:rsidR="00AE72EB" w:rsidRPr="00654CFF" w:rsidRDefault="00AE72EB" w:rsidP="00503918">
      <w:pPr>
        <w:spacing w:after="0"/>
        <w:ind w:left="284" w:hanging="284"/>
        <w:jc w:val="both"/>
        <w:rPr>
          <w:rFonts w:cs="Times New Roman"/>
          <w:lang w:val="en-GB"/>
        </w:rPr>
      </w:pPr>
      <w:proofErr w:type="spellStart"/>
      <w:r w:rsidRPr="00654CFF">
        <w:rPr>
          <w:rFonts w:cs="Times New Roman"/>
          <w:lang w:val="en-GB"/>
        </w:rPr>
        <w:t>Delegido</w:t>
      </w:r>
      <w:bookmarkEnd w:id="20"/>
      <w:bookmarkEnd w:id="21"/>
      <w:proofErr w:type="spellEnd"/>
      <w:r w:rsidR="00E50FBE" w:rsidRPr="00654CFF">
        <w:rPr>
          <w:rFonts w:cs="Times New Roman"/>
          <w:lang w:val="en-GB"/>
        </w:rPr>
        <w:t>, J.</w:t>
      </w:r>
      <w:r w:rsidRPr="00654CFF">
        <w:rPr>
          <w:rFonts w:cs="Times New Roman"/>
          <w:lang w:val="en-GB"/>
        </w:rPr>
        <w:t xml:space="preserve">, </w:t>
      </w:r>
      <w:proofErr w:type="spellStart"/>
      <w:r w:rsidRPr="00654CFF">
        <w:rPr>
          <w:rFonts w:cs="Times New Roman"/>
          <w:lang w:val="en-GB"/>
        </w:rPr>
        <w:t>Verrelst</w:t>
      </w:r>
      <w:proofErr w:type="spellEnd"/>
      <w:r w:rsidRPr="00654CFF">
        <w:rPr>
          <w:rFonts w:cs="Times New Roman"/>
          <w:lang w:val="en-GB"/>
        </w:rPr>
        <w:t>,</w:t>
      </w:r>
      <w:r w:rsidR="00E50FBE" w:rsidRPr="00654CFF">
        <w:rPr>
          <w:rFonts w:cs="Times New Roman"/>
          <w:lang w:val="en-GB"/>
        </w:rPr>
        <w:t xml:space="preserve"> J.,</w:t>
      </w:r>
      <w:r w:rsidRPr="00654CFF">
        <w:rPr>
          <w:rFonts w:cs="Times New Roman"/>
          <w:lang w:val="en-GB"/>
        </w:rPr>
        <w:t xml:space="preserve"> Rivera, </w:t>
      </w:r>
      <w:r w:rsidR="00E50FBE" w:rsidRPr="00654CFF">
        <w:rPr>
          <w:rFonts w:cs="Times New Roman"/>
          <w:lang w:val="en-GB"/>
        </w:rPr>
        <w:t xml:space="preserve">J.P., </w:t>
      </w:r>
      <w:r w:rsidRPr="00654CFF">
        <w:rPr>
          <w:rFonts w:cs="Times New Roman"/>
          <w:lang w:val="en-GB"/>
        </w:rPr>
        <w:t>Ruiz-</w:t>
      </w:r>
      <w:proofErr w:type="spellStart"/>
      <w:r w:rsidRPr="00654CFF">
        <w:rPr>
          <w:rFonts w:cs="Times New Roman"/>
          <w:lang w:val="en-GB"/>
        </w:rPr>
        <w:t>Verdú</w:t>
      </w:r>
      <w:proofErr w:type="spellEnd"/>
      <w:r w:rsidRPr="00654CFF">
        <w:rPr>
          <w:rFonts w:cs="Times New Roman"/>
          <w:lang w:val="en-GB"/>
        </w:rPr>
        <w:t xml:space="preserve">, </w:t>
      </w:r>
      <w:r w:rsidR="00E50FBE" w:rsidRPr="00654CFF">
        <w:rPr>
          <w:rFonts w:cs="Times New Roman"/>
          <w:lang w:val="en-GB"/>
        </w:rPr>
        <w:t xml:space="preserve">A., </w:t>
      </w:r>
      <w:r w:rsidRPr="00654CFF">
        <w:rPr>
          <w:rFonts w:cs="Times New Roman"/>
          <w:lang w:val="en-GB"/>
        </w:rPr>
        <w:t xml:space="preserve">Moreno, </w:t>
      </w:r>
      <w:r w:rsidR="00E50FBE" w:rsidRPr="00654CFF">
        <w:rPr>
          <w:rFonts w:cs="Times New Roman"/>
          <w:lang w:val="en-GB"/>
        </w:rPr>
        <w:t xml:space="preserve">J. (2015). </w:t>
      </w:r>
      <w:bookmarkStart w:id="22" w:name="OLE_LINK39"/>
      <w:bookmarkStart w:id="23" w:name="OLE_LINK40"/>
      <w:r w:rsidRPr="00654CFF">
        <w:rPr>
          <w:rFonts w:cs="Times New Roman"/>
          <w:lang w:val="en-GB"/>
        </w:rPr>
        <w:t>Brown and green LAI ma</w:t>
      </w:r>
      <w:r w:rsidR="00E50FBE" w:rsidRPr="00654CFF">
        <w:rPr>
          <w:rFonts w:cs="Times New Roman"/>
          <w:lang w:val="en-GB"/>
        </w:rPr>
        <w:t>pping through spectral indices</w:t>
      </w:r>
      <w:bookmarkEnd w:id="22"/>
      <w:bookmarkEnd w:id="23"/>
      <w:r w:rsidR="00E50FBE" w:rsidRPr="00654CFF">
        <w:rPr>
          <w:rFonts w:cs="Times New Roman"/>
          <w:lang w:val="en-GB"/>
        </w:rPr>
        <w:t xml:space="preserve">. </w:t>
      </w:r>
      <w:r w:rsidRPr="00654CFF">
        <w:rPr>
          <w:rFonts w:cs="Times New Roman"/>
          <w:lang w:val="en-GB"/>
        </w:rPr>
        <w:t xml:space="preserve">International Journal of Applied Earth Observation and </w:t>
      </w:r>
      <w:proofErr w:type="spellStart"/>
      <w:r w:rsidRPr="00654CFF">
        <w:rPr>
          <w:rFonts w:cs="Times New Roman"/>
          <w:lang w:val="en-GB"/>
        </w:rPr>
        <w:t>Geoinformation</w:t>
      </w:r>
      <w:proofErr w:type="spellEnd"/>
      <w:r w:rsidRPr="00654CFF">
        <w:rPr>
          <w:rFonts w:cs="Times New Roman"/>
          <w:lang w:val="en-GB"/>
        </w:rPr>
        <w:t xml:space="preserve">, 35, Part B, March 2015, </w:t>
      </w:r>
      <w:r w:rsidR="00E50FBE" w:rsidRPr="00654CFF">
        <w:rPr>
          <w:rFonts w:cs="Times New Roman"/>
          <w:lang w:val="en-GB"/>
        </w:rPr>
        <w:t xml:space="preserve">pp. </w:t>
      </w:r>
      <w:r w:rsidRPr="00654CFF">
        <w:rPr>
          <w:rFonts w:cs="Times New Roman"/>
          <w:lang w:val="en-GB"/>
        </w:rPr>
        <w:t>350-358</w:t>
      </w:r>
      <w:r w:rsidR="008E0D32" w:rsidRPr="00654CFF">
        <w:rPr>
          <w:rFonts w:cs="Times New Roman"/>
          <w:lang w:val="en-GB"/>
        </w:rPr>
        <w:t>.</w:t>
      </w:r>
    </w:p>
    <w:p w:rsidR="009F2322" w:rsidRPr="00654CFF" w:rsidRDefault="009F2322" w:rsidP="00503918">
      <w:pPr>
        <w:spacing w:after="0"/>
        <w:ind w:left="284" w:hanging="284"/>
        <w:jc w:val="both"/>
        <w:rPr>
          <w:rFonts w:cs="Times New Roman"/>
          <w:lang w:val="en-GB"/>
        </w:rPr>
      </w:pPr>
      <w:r w:rsidRPr="00654CFF">
        <w:rPr>
          <w:rFonts w:cs="Times New Roman"/>
          <w:lang w:val="en-GB"/>
        </w:rPr>
        <w:t xml:space="preserve">Disney, M., Lewis, P., (2007). Spectral invariant behaviour of a complex 3D forest canopy. In: M. </w:t>
      </w:r>
      <w:proofErr w:type="spellStart"/>
      <w:r w:rsidRPr="00654CFF">
        <w:rPr>
          <w:rFonts w:cs="Times New Roman"/>
          <w:lang w:val="en-GB"/>
        </w:rPr>
        <w:t>Schaepman</w:t>
      </w:r>
      <w:proofErr w:type="spellEnd"/>
      <w:r w:rsidRPr="00654CFF">
        <w:rPr>
          <w:rFonts w:cs="Times New Roman"/>
          <w:lang w:val="en-GB"/>
        </w:rPr>
        <w:t xml:space="preserve">, S. Liang, N. Groot, M. </w:t>
      </w:r>
      <w:proofErr w:type="spellStart"/>
      <w:r w:rsidRPr="00654CFF">
        <w:rPr>
          <w:rFonts w:cs="Times New Roman"/>
          <w:lang w:val="en-GB"/>
        </w:rPr>
        <w:t>Kneubühler</w:t>
      </w:r>
      <w:proofErr w:type="spellEnd"/>
      <w:r w:rsidRPr="00654CFF">
        <w:rPr>
          <w:rFonts w:cs="Times New Roman"/>
          <w:lang w:val="en-GB"/>
        </w:rPr>
        <w:t xml:space="preserve"> (Eds.), Proc. 10th international symposium on physical measurements and signatures in re</w:t>
      </w:r>
      <w:r w:rsidR="00F862B7" w:rsidRPr="00654CFF">
        <w:rPr>
          <w:rFonts w:cs="Times New Roman"/>
          <w:lang w:val="en-GB"/>
        </w:rPr>
        <w:t>mote sensing (ISPMSRS'07), The I</w:t>
      </w:r>
      <w:r w:rsidRPr="00654CFF">
        <w:rPr>
          <w:rFonts w:cs="Times New Roman"/>
          <w:lang w:val="en-GB"/>
        </w:rPr>
        <w:t xml:space="preserve">nternational </w:t>
      </w:r>
      <w:r w:rsidR="00F862B7" w:rsidRPr="00654CFF">
        <w:rPr>
          <w:rFonts w:cs="Times New Roman"/>
          <w:lang w:val="en-GB"/>
        </w:rPr>
        <w:t>A</w:t>
      </w:r>
      <w:r w:rsidRPr="00654CFF">
        <w:rPr>
          <w:rFonts w:cs="Times New Roman"/>
          <w:lang w:val="en-GB"/>
        </w:rPr>
        <w:t>rchives of the ISPRS, Vol. XXXVI (2007), pp. 102–107.</w:t>
      </w:r>
    </w:p>
    <w:p w:rsidR="00B64517" w:rsidRDefault="00B64517" w:rsidP="00B64517">
      <w:pPr>
        <w:spacing w:after="0"/>
        <w:ind w:left="284" w:hanging="284"/>
        <w:jc w:val="both"/>
        <w:rPr>
          <w:rFonts w:cs="Times New Roman"/>
          <w:lang w:val="en-GB"/>
        </w:rPr>
      </w:pPr>
      <w:proofErr w:type="spellStart"/>
      <w:r w:rsidRPr="00B64517">
        <w:rPr>
          <w:rFonts w:cs="Times New Roman"/>
          <w:lang w:val="en-GB"/>
        </w:rPr>
        <w:t>Eliasson</w:t>
      </w:r>
      <w:proofErr w:type="spellEnd"/>
      <w:r>
        <w:rPr>
          <w:rFonts w:cs="Times New Roman"/>
          <w:lang w:val="en-GB"/>
        </w:rPr>
        <w:t xml:space="preserve">, </w:t>
      </w:r>
      <w:r w:rsidRPr="00B64517">
        <w:rPr>
          <w:rFonts w:cs="Times New Roman"/>
          <w:lang w:val="en-GB"/>
        </w:rPr>
        <w:t>I.</w:t>
      </w:r>
      <w:r>
        <w:rPr>
          <w:rFonts w:cs="Times New Roman"/>
          <w:lang w:val="en-GB"/>
        </w:rPr>
        <w:t xml:space="preserve"> (2000). </w:t>
      </w:r>
      <w:r w:rsidRPr="00B64517">
        <w:rPr>
          <w:rFonts w:cs="Times New Roman"/>
          <w:lang w:val="en-GB"/>
        </w:rPr>
        <w:t>The use of climate knowledge in urban planning</w:t>
      </w:r>
      <w:r>
        <w:rPr>
          <w:rFonts w:cs="Times New Roman"/>
          <w:lang w:val="en-GB"/>
        </w:rPr>
        <w:t xml:space="preserve">. </w:t>
      </w:r>
      <w:r w:rsidRPr="00B64517">
        <w:rPr>
          <w:rFonts w:cs="Times New Roman"/>
          <w:lang w:val="en-GB"/>
        </w:rPr>
        <w:t>Land</w:t>
      </w:r>
      <w:r>
        <w:rPr>
          <w:rFonts w:cs="Times New Roman"/>
          <w:lang w:val="en-GB"/>
        </w:rPr>
        <w:t>scape and Urban Planning, 48 (1-</w:t>
      </w:r>
      <w:r w:rsidRPr="00B64517">
        <w:rPr>
          <w:rFonts w:cs="Times New Roman"/>
          <w:lang w:val="en-GB"/>
        </w:rPr>
        <w:t>2), pp. 31–44</w:t>
      </w:r>
      <w:r>
        <w:rPr>
          <w:rFonts w:cs="Times New Roman"/>
          <w:lang w:val="en-GB"/>
        </w:rPr>
        <w:t>.</w:t>
      </w:r>
    </w:p>
    <w:p w:rsidR="00F862B7" w:rsidRPr="00654CFF" w:rsidRDefault="00F862B7" w:rsidP="00503918">
      <w:pPr>
        <w:spacing w:after="0"/>
        <w:ind w:left="284" w:hanging="284"/>
        <w:jc w:val="both"/>
        <w:rPr>
          <w:rFonts w:cs="Times New Roman"/>
          <w:lang w:val="en-GB"/>
        </w:rPr>
      </w:pPr>
      <w:proofErr w:type="spellStart"/>
      <w:r w:rsidRPr="00654CFF">
        <w:rPr>
          <w:rFonts w:cs="Times New Roman"/>
          <w:lang w:val="en-GB"/>
        </w:rPr>
        <w:lastRenderedPageBreak/>
        <w:t>Fogl</w:t>
      </w:r>
      <w:proofErr w:type="spellEnd"/>
      <w:r w:rsidRPr="00654CFF">
        <w:rPr>
          <w:rFonts w:cs="Times New Roman"/>
          <w:lang w:val="en-GB"/>
        </w:rPr>
        <w:t xml:space="preserve">, M., </w:t>
      </w:r>
      <w:proofErr w:type="spellStart"/>
      <w:r w:rsidRPr="00654CFF">
        <w:rPr>
          <w:rFonts w:cs="Times New Roman"/>
          <w:lang w:val="en-GB"/>
        </w:rPr>
        <w:t>Moudrý</w:t>
      </w:r>
      <w:proofErr w:type="spellEnd"/>
      <w:r w:rsidRPr="00654CFF">
        <w:rPr>
          <w:rFonts w:cs="Times New Roman"/>
          <w:lang w:val="en-GB"/>
        </w:rPr>
        <w:t>, V., (2016). Influence of vegetation canopies on solar potential in urban environments, Applied Geography, 66(January 2016), pp. 73-80.</w:t>
      </w:r>
    </w:p>
    <w:p w:rsidR="00CD2230" w:rsidRPr="00654CFF" w:rsidRDefault="00CD2230" w:rsidP="00503918">
      <w:pPr>
        <w:spacing w:after="0"/>
        <w:ind w:left="284" w:hanging="284"/>
        <w:jc w:val="both"/>
        <w:rPr>
          <w:rFonts w:cs="Times New Roman"/>
          <w:lang w:val="en-GB"/>
        </w:rPr>
      </w:pPr>
      <w:proofErr w:type="spellStart"/>
      <w:r w:rsidRPr="00654CFF">
        <w:rPr>
          <w:rFonts w:cs="Times New Roman"/>
          <w:lang w:val="en-GB"/>
        </w:rPr>
        <w:t>Kodar</w:t>
      </w:r>
      <w:proofErr w:type="spellEnd"/>
      <w:r w:rsidRPr="00654CFF">
        <w:rPr>
          <w:rFonts w:cs="Times New Roman"/>
          <w:lang w:val="en-GB"/>
        </w:rPr>
        <w:t xml:space="preserve">, A., Lang, M., </w:t>
      </w:r>
      <w:proofErr w:type="spellStart"/>
      <w:r w:rsidRPr="00654CFF">
        <w:rPr>
          <w:rFonts w:cs="Times New Roman"/>
          <w:lang w:val="en-GB"/>
        </w:rPr>
        <w:t>Arumäe</w:t>
      </w:r>
      <w:proofErr w:type="spellEnd"/>
      <w:r w:rsidRPr="00654CFF">
        <w:rPr>
          <w:rFonts w:cs="Times New Roman"/>
          <w:lang w:val="en-GB"/>
        </w:rPr>
        <w:t xml:space="preserve">, T., </w:t>
      </w:r>
      <w:proofErr w:type="spellStart"/>
      <w:r w:rsidRPr="00654CFF">
        <w:rPr>
          <w:rFonts w:cs="Times New Roman"/>
          <w:lang w:val="en-GB"/>
        </w:rPr>
        <w:t>Eenmäe</w:t>
      </w:r>
      <w:proofErr w:type="spellEnd"/>
      <w:r w:rsidRPr="00654CFF">
        <w:rPr>
          <w:rFonts w:cs="Times New Roman"/>
          <w:lang w:val="en-GB"/>
        </w:rPr>
        <w:t xml:space="preserve">, A., </w:t>
      </w:r>
      <w:proofErr w:type="spellStart"/>
      <w:r w:rsidRPr="00654CFF">
        <w:rPr>
          <w:rFonts w:cs="Times New Roman"/>
          <w:lang w:val="en-GB"/>
        </w:rPr>
        <w:t>Pisek</w:t>
      </w:r>
      <w:proofErr w:type="spellEnd"/>
      <w:r w:rsidRPr="00654CFF">
        <w:rPr>
          <w:rFonts w:cs="Times New Roman"/>
          <w:lang w:val="en-GB"/>
        </w:rPr>
        <w:t xml:space="preserve">, J., </w:t>
      </w:r>
      <w:proofErr w:type="spellStart"/>
      <w:r w:rsidRPr="00654CFF">
        <w:rPr>
          <w:rFonts w:cs="Times New Roman"/>
          <w:lang w:val="en-GB"/>
        </w:rPr>
        <w:t>Nilson</w:t>
      </w:r>
      <w:proofErr w:type="spellEnd"/>
      <w:r w:rsidRPr="00654CFF">
        <w:rPr>
          <w:rFonts w:cs="Times New Roman"/>
          <w:lang w:val="en-GB"/>
        </w:rPr>
        <w:t xml:space="preserve">, J.T. (2011). Leaf area index mapping with airborne </w:t>
      </w:r>
      <w:proofErr w:type="spellStart"/>
      <w:r w:rsidRPr="00654CFF">
        <w:rPr>
          <w:rFonts w:cs="Times New Roman"/>
          <w:lang w:val="en-GB"/>
        </w:rPr>
        <w:t>lidar</w:t>
      </w:r>
      <w:proofErr w:type="spellEnd"/>
      <w:r w:rsidRPr="00654CFF">
        <w:rPr>
          <w:rFonts w:cs="Times New Roman"/>
          <w:lang w:val="en-GB"/>
        </w:rPr>
        <w:t xml:space="preserve">, satellite images and ground measurements in </w:t>
      </w:r>
      <w:proofErr w:type="spellStart"/>
      <w:r w:rsidRPr="00654CFF">
        <w:rPr>
          <w:rFonts w:cs="Times New Roman"/>
          <w:lang w:val="en-GB"/>
        </w:rPr>
        <w:t>Järvselja</w:t>
      </w:r>
      <w:proofErr w:type="spellEnd"/>
      <w:r w:rsidRPr="00654CFF">
        <w:rPr>
          <w:rFonts w:cs="Times New Roman"/>
          <w:lang w:val="en-GB"/>
        </w:rPr>
        <w:t xml:space="preserve"> VALERI test site. Forestry Studies, 55, pp. 11-32.</w:t>
      </w:r>
    </w:p>
    <w:p w:rsidR="00B6441B" w:rsidRPr="00654CFF" w:rsidRDefault="00B6441B" w:rsidP="00503918">
      <w:pPr>
        <w:spacing w:after="0"/>
        <w:ind w:left="284" w:hanging="284"/>
        <w:jc w:val="both"/>
        <w:rPr>
          <w:rFonts w:cs="Times New Roman"/>
          <w:lang w:val="en-GB"/>
        </w:rPr>
      </w:pPr>
      <w:proofErr w:type="spellStart"/>
      <w:r w:rsidRPr="00654CFF">
        <w:rPr>
          <w:rFonts w:cs="Times New Roman"/>
          <w:lang w:val="en-GB"/>
        </w:rPr>
        <w:t>Galvão</w:t>
      </w:r>
      <w:proofErr w:type="spellEnd"/>
      <w:r w:rsidRPr="00654CFF">
        <w:rPr>
          <w:rFonts w:cs="Times New Roman"/>
          <w:lang w:val="en-GB"/>
        </w:rPr>
        <w:t xml:space="preserve">, L.S., </w:t>
      </w:r>
      <w:proofErr w:type="spellStart"/>
      <w:r w:rsidRPr="00654CFF">
        <w:rPr>
          <w:rFonts w:cs="Times New Roman"/>
          <w:lang w:val="en-GB"/>
        </w:rPr>
        <w:t>Breunig</w:t>
      </w:r>
      <w:proofErr w:type="spellEnd"/>
      <w:r w:rsidRPr="00654CFF">
        <w:rPr>
          <w:rFonts w:cs="Times New Roman"/>
          <w:lang w:val="en-GB"/>
        </w:rPr>
        <w:t xml:space="preserve">, F.M., </w:t>
      </w:r>
      <w:proofErr w:type="spellStart"/>
      <w:r w:rsidRPr="00654CFF">
        <w:rPr>
          <w:rFonts w:cs="Times New Roman"/>
          <w:lang w:val="en-GB"/>
        </w:rPr>
        <w:t>Teles</w:t>
      </w:r>
      <w:proofErr w:type="spellEnd"/>
      <w:r w:rsidRPr="00654CFF">
        <w:rPr>
          <w:rFonts w:cs="Times New Roman"/>
          <w:lang w:val="en-GB"/>
        </w:rPr>
        <w:t xml:space="preserve">, T.S., </w:t>
      </w:r>
      <w:proofErr w:type="spellStart"/>
      <w:r w:rsidRPr="00654CFF">
        <w:rPr>
          <w:rFonts w:cs="Times New Roman"/>
          <w:lang w:val="en-GB"/>
        </w:rPr>
        <w:t>Gaida</w:t>
      </w:r>
      <w:proofErr w:type="spellEnd"/>
      <w:r w:rsidRPr="00654CFF">
        <w:rPr>
          <w:rFonts w:cs="Times New Roman"/>
          <w:lang w:val="en-GB"/>
        </w:rPr>
        <w:t xml:space="preserve">, W., </w:t>
      </w:r>
      <w:proofErr w:type="spellStart"/>
      <w:r w:rsidRPr="00654CFF">
        <w:rPr>
          <w:rFonts w:cs="Times New Roman"/>
          <w:lang w:val="en-GB"/>
        </w:rPr>
        <w:t>Balbinot</w:t>
      </w:r>
      <w:proofErr w:type="spellEnd"/>
      <w:r w:rsidRPr="00654CFF">
        <w:rPr>
          <w:rFonts w:cs="Times New Roman"/>
          <w:lang w:val="en-GB"/>
        </w:rPr>
        <w:t xml:space="preserve">, R. (2016). </w:t>
      </w:r>
      <w:bookmarkStart w:id="24" w:name="OLE_LINK16"/>
      <w:bookmarkStart w:id="25" w:name="OLE_LINK17"/>
      <w:r w:rsidRPr="00654CFF">
        <w:rPr>
          <w:rFonts w:cs="Times New Roman"/>
          <w:lang w:val="en-GB"/>
        </w:rPr>
        <w:t xml:space="preserve">Investigation of terrain illumination effects on vegetation indices and VI-derived </w:t>
      </w:r>
      <w:proofErr w:type="spellStart"/>
      <w:r w:rsidRPr="00654CFF">
        <w:rPr>
          <w:rFonts w:cs="Times New Roman"/>
          <w:lang w:val="en-GB"/>
        </w:rPr>
        <w:t>phenological</w:t>
      </w:r>
      <w:proofErr w:type="spellEnd"/>
      <w:r w:rsidRPr="00654CFF">
        <w:rPr>
          <w:rFonts w:cs="Times New Roman"/>
          <w:lang w:val="en-GB"/>
        </w:rPr>
        <w:t xml:space="preserve"> metrics in subtropical deciduous forests</w:t>
      </w:r>
      <w:bookmarkEnd w:id="24"/>
      <w:bookmarkEnd w:id="25"/>
      <w:r w:rsidRPr="00654CFF">
        <w:rPr>
          <w:rFonts w:cs="Times New Roman"/>
          <w:lang w:val="en-GB"/>
        </w:rPr>
        <w:t xml:space="preserve">. </w:t>
      </w:r>
      <w:proofErr w:type="spellStart"/>
      <w:r w:rsidRPr="00654CFF">
        <w:rPr>
          <w:rFonts w:cs="Times New Roman"/>
          <w:lang w:val="en-GB"/>
        </w:rPr>
        <w:t>GIScience</w:t>
      </w:r>
      <w:proofErr w:type="spellEnd"/>
      <w:r w:rsidRPr="00654CFF">
        <w:rPr>
          <w:rFonts w:cs="Times New Roman"/>
          <w:lang w:val="en-GB"/>
        </w:rPr>
        <w:t xml:space="preserve"> and Remote Sensing, 53 (3), pp. 360-381.</w:t>
      </w:r>
    </w:p>
    <w:p w:rsidR="0012167F" w:rsidRPr="00654CFF" w:rsidRDefault="0012167F" w:rsidP="00503918">
      <w:pPr>
        <w:spacing w:after="0"/>
        <w:ind w:left="284" w:hanging="284"/>
        <w:jc w:val="both"/>
        <w:rPr>
          <w:rFonts w:cs="Times New Roman"/>
          <w:lang w:val="en-GB"/>
        </w:rPr>
      </w:pPr>
      <w:bookmarkStart w:id="26" w:name="OLE_LINK5"/>
      <w:bookmarkStart w:id="27" w:name="OLE_LINK6"/>
      <w:proofErr w:type="spellStart"/>
      <w:r w:rsidRPr="00654CFF">
        <w:rPr>
          <w:rFonts w:cs="Times New Roman"/>
          <w:lang w:val="en-GB"/>
        </w:rPr>
        <w:t>Ganguly</w:t>
      </w:r>
      <w:bookmarkEnd w:id="26"/>
      <w:bookmarkEnd w:id="27"/>
      <w:proofErr w:type="spellEnd"/>
      <w:r w:rsidRPr="00654CFF">
        <w:rPr>
          <w:rFonts w:cs="Times New Roman"/>
          <w:lang w:val="en-GB"/>
        </w:rPr>
        <w:t xml:space="preserve">, S., </w:t>
      </w:r>
      <w:proofErr w:type="spellStart"/>
      <w:r w:rsidRPr="00654CFF">
        <w:rPr>
          <w:rFonts w:cs="Times New Roman"/>
          <w:lang w:val="en-GB"/>
        </w:rPr>
        <w:t>Nemani</w:t>
      </w:r>
      <w:proofErr w:type="spellEnd"/>
      <w:r w:rsidRPr="00654CFF">
        <w:rPr>
          <w:rFonts w:cs="Times New Roman"/>
          <w:lang w:val="en-GB"/>
        </w:rPr>
        <w:t xml:space="preserve">, R.R., Zhang, G., Hashimoto, H., </w:t>
      </w:r>
      <w:proofErr w:type="spellStart"/>
      <w:r w:rsidRPr="00654CFF">
        <w:rPr>
          <w:rFonts w:cs="Times New Roman"/>
          <w:lang w:val="en-GB"/>
        </w:rPr>
        <w:t>Milesi</w:t>
      </w:r>
      <w:proofErr w:type="spellEnd"/>
      <w:r w:rsidRPr="00654CFF">
        <w:rPr>
          <w:rFonts w:cs="Times New Roman"/>
          <w:lang w:val="en-GB"/>
        </w:rPr>
        <w:t xml:space="preserve">, C., </w:t>
      </w:r>
      <w:proofErr w:type="spellStart"/>
      <w:r w:rsidRPr="00654CFF">
        <w:rPr>
          <w:rFonts w:cs="Times New Roman"/>
          <w:lang w:val="en-GB"/>
        </w:rPr>
        <w:t>Michaelis</w:t>
      </w:r>
      <w:proofErr w:type="spellEnd"/>
      <w:r w:rsidRPr="00654CFF">
        <w:rPr>
          <w:rFonts w:cs="Times New Roman"/>
          <w:lang w:val="en-GB"/>
        </w:rPr>
        <w:t xml:space="preserve">, A., Wang, W., </w:t>
      </w:r>
      <w:proofErr w:type="spellStart"/>
      <w:r w:rsidRPr="00654CFF">
        <w:rPr>
          <w:rFonts w:cs="Times New Roman"/>
          <w:lang w:val="en-GB"/>
        </w:rPr>
        <w:t>Votava</w:t>
      </w:r>
      <w:proofErr w:type="spellEnd"/>
      <w:r w:rsidRPr="00654CFF">
        <w:rPr>
          <w:rFonts w:cs="Times New Roman"/>
          <w:lang w:val="en-GB"/>
        </w:rPr>
        <w:t xml:space="preserve">, P., </w:t>
      </w:r>
      <w:proofErr w:type="spellStart"/>
      <w:r w:rsidRPr="00654CFF">
        <w:rPr>
          <w:rFonts w:cs="Times New Roman"/>
          <w:lang w:val="en-GB"/>
        </w:rPr>
        <w:t>Samanta</w:t>
      </w:r>
      <w:proofErr w:type="spellEnd"/>
      <w:r w:rsidRPr="00654CFF">
        <w:rPr>
          <w:rFonts w:cs="Times New Roman"/>
          <w:lang w:val="en-GB"/>
        </w:rPr>
        <w:t xml:space="preserve">, A., Melton, F., Dungan, J.L., </w:t>
      </w:r>
      <w:proofErr w:type="spellStart"/>
      <w:r w:rsidRPr="00654CFF">
        <w:rPr>
          <w:rFonts w:cs="Times New Roman"/>
          <w:lang w:val="en-GB"/>
        </w:rPr>
        <w:t>Vermote</w:t>
      </w:r>
      <w:proofErr w:type="spellEnd"/>
      <w:r w:rsidRPr="00654CFF">
        <w:rPr>
          <w:rFonts w:cs="Times New Roman"/>
          <w:lang w:val="en-GB"/>
        </w:rPr>
        <w:t xml:space="preserve">, E., Gao, F., </w:t>
      </w:r>
      <w:proofErr w:type="spellStart"/>
      <w:r w:rsidRPr="00654CFF">
        <w:rPr>
          <w:rFonts w:cs="Times New Roman"/>
          <w:lang w:val="en-GB"/>
        </w:rPr>
        <w:t>Knyazikhin</w:t>
      </w:r>
      <w:proofErr w:type="spellEnd"/>
      <w:r w:rsidRPr="00654CFF">
        <w:rPr>
          <w:rFonts w:cs="Times New Roman"/>
          <w:lang w:val="en-GB"/>
        </w:rPr>
        <w:t xml:space="preserve">, Y., </w:t>
      </w:r>
      <w:proofErr w:type="spellStart"/>
      <w:r w:rsidRPr="00654CFF">
        <w:rPr>
          <w:rFonts w:cs="Times New Roman"/>
          <w:lang w:val="en-GB"/>
        </w:rPr>
        <w:t>Myneni</w:t>
      </w:r>
      <w:proofErr w:type="spellEnd"/>
      <w:r w:rsidRPr="00654CFF">
        <w:rPr>
          <w:rFonts w:cs="Times New Roman"/>
          <w:lang w:val="en-GB"/>
        </w:rPr>
        <w:t>, R.B. (2012). Generating global Leaf Area Index from Landsat: Algorithm formulation and demonstration. Remote Sensing of Environment, 122, July 2012, pp. 185-202.</w:t>
      </w:r>
    </w:p>
    <w:p w:rsidR="00DD7187" w:rsidRPr="00654CFF" w:rsidRDefault="00C81AC9" w:rsidP="00503918">
      <w:pPr>
        <w:spacing w:after="0"/>
        <w:ind w:left="284" w:hanging="284"/>
        <w:jc w:val="both"/>
        <w:rPr>
          <w:rFonts w:cs="Times New Roman"/>
          <w:lang w:val="en-GB"/>
        </w:rPr>
      </w:pPr>
      <w:r w:rsidRPr="00654CFF">
        <w:rPr>
          <w:rFonts w:cs="Times New Roman"/>
          <w:lang w:val="en-GB"/>
        </w:rPr>
        <w:t xml:space="preserve">Gómez, J.A., </w:t>
      </w:r>
      <w:proofErr w:type="spellStart"/>
      <w:r w:rsidRPr="00654CFF">
        <w:rPr>
          <w:rFonts w:cs="Times New Roman"/>
          <w:lang w:val="en-GB"/>
        </w:rPr>
        <w:t>Zarco</w:t>
      </w:r>
      <w:proofErr w:type="spellEnd"/>
      <w:r w:rsidRPr="00654CFF">
        <w:rPr>
          <w:rFonts w:cs="Times New Roman"/>
          <w:lang w:val="en-GB"/>
        </w:rPr>
        <w:t xml:space="preserve">-Tejada, P.J., </w:t>
      </w:r>
      <w:proofErr w:type="spellStart"/>
      <w:r w:rsidRPr="00654CFF">
        <w:rPr>
          <w:rFonts w:cs="Times New Roman"/>
          <w:lang w:val="en-GB"/>
        </w:rPr>
        <w:t>García-Morillo</w:t>
      </w:r>
      <w:proofErr w:type="spellEnd"/>
      <w:r w:rsidRPr="00654CFF">
        <w:rPr>
          <w:rFonts w:cs="Times New Roman"/>
          <w:lang w:val="en-GB"/>
        </w:rPr>
        <w:t>, J., Gama, J., Soriano, M.A. (2011).</w:t>
      </w:r>
      <w:r w:rsidR="00FE56B5" w:rsidRPr="00654CFF">
        <w:rPr>
          <w:rFonts w:cs="Times New Roman"/>
          <w:lang w:val="en-GB"/>
        </w:rPr>
        <w:t xml:space="preserve"> </w:t>
      </w:r>
      <w:r w:rsidRPr="00654CFF">
        <w:rPr>
          <w:rFonts w:cs="Times New Roman"/>
          <w:lang w:val="en-GB"/>
        </w:rPr>
        <w:t xml:space="preserve">Determining biophysical parameters for olive trees using CASI-airborne and </w:t>
      </w:r>
      <w:proofErr w:type="spellStart"/>
      <w:r w:rsidRPr="00654CFF">
        <w:rPr>
          <w:rFonts w:cs="Times New Roman"/>
          <w:lang w:val="en-GB"/>
        </w:rPr>
        <w:t>QuickBird</w:t>
      </w:r>
      <w:proofErr w:type="spellEnd"/>
      <w:r w:rsidRPr="00654CFF">
        <w:rPr>
          <w:rFonts w:cs="Times New Roman"/>
          <w:lang w:val="en-GB"/>
        </w:rPr>
        <w:t>-satellite imagery. Agronomy Journal, 103 (3), pp. 644-654.</w:t>
      </w:r>
    </w:p>
    <w:p w:rsidR="0046224F" w:rsidRPr="00654CFF" w:rsidRDefault="0046224F" w:rsidP="0046224F">
      <w:pPr>
        <w:spacing w:after="0"/>
        <w:ind w:left="284" w:hanging="284"/>
        <w:jc w:val="both"/>
        <w:rPr>
          <w:rFonts w:cs="Times New Roman"/>
          <w:lang w:val="en-GB"/>
        </w:rPr>
      </w:pPr>
      <w:proofErr w:type="spellStart"/>
      <w:r w:rsidRPr="00654CFF">
        <w:rPr>
          <w:rFonts w:cs="Times New Roman"/>
          <w:lang w:val="en-GB"/>
        </w:rPr>
        <w:t>Havašová</w:t>
      </w:r>
      <w:proofErr w:type="spellEnd"/>
      <w:r w:rsidRPr="00654CFF">
        <w:rPr>
          <w:rFonts w:cs="Times New Roman"/>
          <w:lang w:val="en-GB"/>
        </w:rPr>
        <w:t xml:space="preserve"> M., </w:t>
      </w:r>
      <w:proofErr w:type="spellStart"/>
      <w:r w:rsidRPr="00654CFF">
        <w:rPr>
          <w:rFonts w:cs="Times New Roman"/>
          <w:lang w:val="en-GB"/>
        </w:rPr>
        <w:t>Bucha</w:t>
      </w:r>
      <w:proofErr w:type="spellEnd"/>
      <w:r w:rsidRPr="00654CFF">
        <w:rPr>
          <w:rFonts w:cs="Times New Roman"/>
          <w:lang w:val="en-GB"/>
        </w:rPr>
        <w:t xml:space="preserve"> T., </w:t>
      </w:r>
      <w:proofErr w:type="spellStart"/>
      <w:r w:rsidRPr="00654CFF">
        <w:rPr>
          <w:rFonts w:cs="Times New Roman"/>
          <w:lang w:val="en-GB"/>
        </w:rPr>
        <w:t>Ferenčík</w:t>
      </w:r>
      <w:proofErr w:type="spellEnd"/>
      <w:r w:rsidRPr="00654CFF">
        <w:rPr>
          <w:rFonts w:cs="Times New Roman"/>
          <w:lang w:val="en-GB"/>
        </w:rPr>
        <w:t xml:space="preserve"> J., </w:t>
      </w:r>
      <w:proofErr w:type="spellStart"/>
      <w:r w:rsidRPr="00654CFF">
        <w:rPr>
          <w:rFonts w:cs="Times New Roman"/>
          <w:lang w:val="en-GB"/>
        </w:rPr>
        <w:t>Jakuš</w:t>
      </w:r>
      <w:proofErr w:type="spellEnd"/>
      <w:r w:rsidRPr="00654CFF">
        <w:rPr>
          <w:rFonts w:cs="Times New Roman"/>
          <w:lang w:val="en-GB"/>
        </w:rPr>
        <w:t xml:space="preserve"> R.,  (2015). </w:t>
      </w:r>
      <w:bookmarkStart w:id="28" w:name="OLE_LINK50"/>
      <w:bookmarkStart w:id="29" w:name="OLE_LINK51"/>
      <w:bookmarkStart w:id="30" w:name="OLE_LINK52"/>
      <w:r w:rsidRPr="00654CFF">
        <w:rPr>
          <w:rFonts w:cs="Times New Roman"/>
          <w:lang w:val="en-GB"/>
        </w:rPr>
        <w:t xml:space="preserve">Applicability of a vegetation indices-based method to map bark beetle outbreaks in the High </w:t>
      </w:r>
      <w:proofErr w:type="spellStart"/>
      <w:r w:rsidRPr="00654CFF">
        <w:rPr>
          <w:rFonts w:cs="Times New Roman"/>
          <w:lang w:val="en-GB"/>
        </w:rPr>
        <w:t>Tatra</w:t>
      </w:r>
      <w:proofErr w:type="spellEnd"/>
      <w:r w:rsidRPr="00654CFF">
        <w:rPr>
          <w:rFonts w:cs="Times New Roman"/>
          <w:lang w:val="en-GB"/>
        </w:rPr>
        <w:t xml:space="preserve"> Mountains</w:t>
      </w:r>
      <w:bookmarkEnd w:id="28"/>
      <w:bookmarkEnd w:id="29"/>
      <w:bookmarkEnd w:id="30"/>
      <w:r w:rsidRPr="00654CFF">
        <w:rPr>
          <w:rFonts w:cs="Times New Roman"/>
          <w:lang w:val="en-GB"/>
        </w:rPr>
        <w:t>. Ann</w:t>
      </w:r>
      <w:r w:rsidR="00FC57D2" w:rsidRPr="00654CFF">
        <w:rPr>
          <w:rFonts w:cs="Times New Roman"/>
          <w:lang w:val="en-GB"/>
        </w:rPr>
        <w:t>als of</w:t>
      </w:r>
      <w:r w:rsidRPr="00654CFF">
        <w:rPr>
          <w:rFonts w:cs="Times New Roman"/>
          <w:lang w:val="en-GB"/>
        </w:rPr>
        <w:t xml:space="preserve"> For</w:t>
      </w:r>
      <w:r w:rsidR="00FC57D2" w:rsidRPr="00654CFF">
        <w:rPr>
          <w:rFonts w:cs="Times New Roman"/>
          <w:lang w:val="en-GB"/>
        </w:rPr>
        <w:t>est</w:t>
      </w:r>
      <w:r w:rsidRPr="00654CFF">
        <w:rPr>
          <w:rFonts w:cs="Times New Roman"/>
          <w:lang w:val="en-GB"/>
        </w:rPr>
        <w:t xml:space="preserve"> Res</w:t>
      </w:r>
      <w:r w:rsidR="00FC57D2" w:rsidRPr="00654CFF">
        <w:rPr>
          <w:rFonts w:cs="Times New Roman"/>
          <w:lang w:val="en-GB"/>
        </w:rPr>
        <w:t>earch</w:t>
      </w:r>
      <w:r w:rsidRPr="00654CFF">
        <w:rPr>
          <w:rFonts w:cs="Times New Roman"/>
          <w:lang w:val="en-GB"/>
        </w:rPr>
        <w:t xml:space="preserve">. 58(2), pp. 295-310.  </w:t>
      </w:r>
    </w:p>
    <w:p w:rsidR="00457D99" w:rsidRPr="00654CFF" w:rsidRDefault="00457D99" w:rsidP="00457D99">
      <w:pPr>
        <w:spacing w:after="0"/>
        <w:ind w:left="284" w:hanging="284"/>
        <w:jc w:val="both"/>
        <w:rPr>
          <w:rFonts w:cs="Times New Roman"/>
          <w:lang w:val="en-GB"/>
        </w:rPr>
      </w:pPr>
      <w:proofErr w:type="spellStart"/>
      <w:r w:rsidRPr="00654CFF">
        <w:rPr>
          <w:rFonts w:cs="Times New Roman"/>
          <w:lang w:val="en-GB"/>
        </w:rPr>
        <w:t>Halabuk</w:t>
      </w:r>
      <w:proofErr w:type="spellEnd"/>
      <w:r w:rsidRPr="00654CFF">
        <w:rPr>
          <w:rFonts w:cs="Times New Roman"/>
          <w:lang w:val="en-GB"/>
        </w:rPr>
        <w:t xml:space="preserve">, A., </w:t>
      </w:r>
      <w:proofErr w:type="spellStart"/>
      <w:r w:rsidRPr="00654CFF">
        <w:rPr>
          <w:rFonts w:cs="Times New Roman"/>
          <w:lang w:val="en-GB"/>
        </w:rPr>
        <w:t>Mojses</w:t>
      </w:r>
      <w:proofErr w:type="spellEnd"/>
      <w:r w:rsidRPr="00654CFF">
        <w:rPr>
          <w:rFonts w:cs="Times New Roman"/>
          <w:lang w:val="en-GB"/>
        </w:rPr>
        <w:t xml:space="preserve">, M., </w:t>
      </w:r>
      <w:proofErr w:type="spellStart"/>
      <w:r w:rsidRPr="00654CFF">
        <w:rPr>
          <w:rFonts w:cs="Times New Roman"/>
          <w:lang w:val="en-GB"/>
        </w:rPr>
        <w:t>Halabuk</w:t>
      </w:r>
      <w:proofErr w:type="spellEnd"/>
      <w:r w:rsidRPr="00654CFF">
        <w:rPr>
          <w:rFonts w:cs="Times New Roman"/>
          <w:lang w:val="en-GB"/>
        </w:rPr>
        <w:t>, M., David, S. (2015). Towards detection of cutting in hay meadows by using of NDVI and EVI time series. Remote Sensing, 7 (5), pp. 6107-6132.</w:t>
      </w:r>
    </w:p>
    <w:p w:rsidR="00EF34B8" w:rsidRPr="00654CFF" w:rsidRDefault="00EF34B8" w:rsidP="00EF34B8">
      <w:pPr>
        <w:spacing w:after="0"/>
        <w:ind w:left="284" w:hanging="284"/>
        <w:jc w:val="both"/>
        <w:rPr>
          <w:rFonts w:cs="Times New Roman"/>
          <w:lang w:val="en-GB"/>
        </w:rPr>
      </w:pPr>
      <w:r w:rsidRPr="00654CFF">
        <w:rPr>
          <w:rFonts w:cs="Times New Roman"/>
          <w:lang w:val="en-GB"/>
        </w:rPr>
        <w:t xml:space="preserve">Hopkinson, C., and </w:t>
      </w:r>
      <w:proofErr w:type="spellStart"/>
      <w:r w:rsidRPr="00654CFF">
        <w:rPr>
          <w:rFonts w:cs="Times New Roman"/>
          <w:lang w:val="en-GB"/>
        </w:rPr>
        <w:t>Chasmer</w:t>
      </w:r>
      <w:proofErr w:type="spellEnd"/>
      <w:r w:rsidRPr="00654CFF">
        <w:rPr>
          <w:rFonts w:cs="Times New Roman"/>
          <w:lang w:val="en-GB"/>
        </w:rPr>
        <w:t xml:space="preserve">, L. 2009. Testing </w:t>
      </w:r>
      <w:proofErr w:type="spellStart"/>
      <w:r w:rsidRPr="00654CFF">
        <w:rPr>
          <w:rFonts w:cs="Times New Roman"/>
          <w:lang w:val="en-GB"/>
        </w:rPr>
        <w:t>lidar</w:t>
      </w:r>
      <w:proofErr w:type="spellEnd"/>
      <w:r w:rsidRPr="00654CFF">
        <w:rPr>
          <w:rFonts w:cs="Times New Roman"/>
          <w:lang w:val="en-GB"/>
        </w:rPr>
        <w:t xml:space="preserve"> models of fractional cover across multiple forest </w:t>
      </w:r>
      <w:proofErr w:type="spellStart"/>
      <w:r w:rsidRPr="00654CFF">
        <w:rPr>
          <w:rFonts w:cs="Times New Roman"/>
          <w:lang w:val="en-GB"/>
        </w:rPr>
        <w:t>ecozones</w:t>
      </w:r>
      <w:proofErr w:type="spellEnd"/>
      <w:r w:rsidRPr="00654CFF">
        <w:rPr>
          <w:rFonts w:cs="Times New Roman"/>
          <w:lang w:val="en-GB"/>
        </w:rPr>
        <w:t>. Remote Sensing of Environment, 113, pp. 275–288.</w:t>
      </w:r>
    </w:p>
    <w:p w:rsidR="00FC57D2" w:rsidRPr="00654CFF" w:rsidRDefault="00FC57D2" w:rsidP="00503918">
      <w:pPr>
        <w:spacing w:after="0"/>
        <w:ind w:left="284" w:hanging="284"/>
        <w:jc w:val="both"/>
        <w:rPr>
          <w:rFonts w:cs="Times New Roman"/>
          <w:lang w:val="en-GB"/>
        </w:rPr>
      </w:pPr>
      <w:proofErr w:type="spellStart"/>
      <w:r w:rsidRPr="00654CFF">
        <w:rPr>
          <w:rFonts w:cs="Times New Roman"/>
          <w:lang w:val="en-GB"/>
        </w:rPr>
        <w:t>Jakubauskas</w:t>
      </w:r>
      <w:proofErr w:type="spellEnd"/>
      <w:r w:rsidRPr="00654CFF">
        <w:rPr>
          <w:rFonts w:cs="Times New Roman"/>
          <w:lang w:val="en-GB"/>
        </w:rPr>
        <w:t xml:space="preserve">, M.E., Price K.P., (1997). Empirical Relationships between Structural and Spectral Factors of Yellowstone </w:t>
      </w:r>
      <w:proofErr w:type="spellStart"/>
      <w:r w:rsidRPr="00654CFF">
        <w:rPr>
          <w:rFonts w:cs="Times New Roman"/>
          <w:lang w:val="en-GB"/>
        </w:rPr>
        <w:t>Lodgepole</w:t>
      </w:r>
      <w:proofErr w:type="spellEnd"/>
      <w:r w:rsidRPr="00654CFF">
        <w:rPr>
          <w:rFonts w:cs="Times New Roman"/>
          <w:lang w:val="en-GB"/>
        </w:rPr>
        <w:t xml:space="preserve"> Pine Forests. Photogrammetric Engin</w:t>
      </w:r>
      <w:r w:rsidR="00F31165" w:rsidRPr="00654CFF">
        <w:rPr>
          <w:rFonts w:cs="Times New Roman"/>
          <w:lang w:val="en-GB"/>
        </w:rPr>
        <w:t xml:space="preserve">eering &amp; Remote Sensing, </w:t>
      </w:r>
      <w:r w:rsidRPr="00654CFF">
        <w:rPr>
          <w:rFonts w:cs="Times New Roman"/>
          <w:lang w:val="en-GB"/>
        </w:rPr>
        <w:t>63(1), pp. 1375–1381.</w:t>
      </w:r>
    </w:p>
    <w:p w:rsidR="0013179D" w:rsidRPr="00654CFF" w:rsidRDefault="0013179D" w:rsidP="00503918">
      <w:pPr>
        <w:spacing w:after="0"/>
        <w:ind w:left="284" w:hanging="284"/>
        <w:jc w:val="both"/>
        <w:rPr>
          <w:rFonts w:cs="Times New Roman"/>
          <w:lang w:val="en-GB"/>
        </w:rPr>
      </w:pPr>
      <w:r w:rsidRPr="00654CFF">
        <w:rPr>
          <w:rFonts w:cs="Times New Roman"/>
          <w:lang w:val="en-GB"/>
        </w:rPr>
        <w:t xml:space="preserve">Jensen, </w:t>
      </w:r>
      <w:r w:rsidR="005A2367" w:rsidRPr="00654CFF">
        <w:rPr>
          <w:rFonts w:cs="Times New Roman"/>
          <w:lang w:val="en-GB"/>
        </w:rPr>
        <w:t>J.</w:t>
      </w:r>
      <w:r w:rsidRPr="00654CFF">
        <w:rPr>
          <w:rFonts w:cs="Times New Roman"/>
          <w:lang w:val="en-GB"/>
        </w:rPr>
        <w:t>R.</w:t>
      </w:r>
      <w:r w:rsidR="005A2367" w:rsidRPr="00654CFF">
        <w:rPr>
          <w:rFonts w:cs="Times New Roman"/>
          <w:lang w:val="en-GB"/>
        </w:rPr>
        <w:t xml:space="preserve">, </w:t>
      </w:r>
      <w:r w:rsidRPr="00654CFF">
        <w:rPr>
          <w:rFonts w:cs="Times New Roman"/>
          <w:lang w:val="en-GB"/>
        </w:rPr>
        <w:t>(2006)</w:t>
      </w:r>
      <w:r w:rsidR="005A2367" w:rsidRPr="00654CFF">
        <w:rPr>
          <w:rFonts w:cs="Times New Roman"/>
          <w:lang w:val="en-GB"/>
        </w:rPr>
        <w:t>.</w:t>
      </w:r>
      <w:r w:rsidRPr="00654CFF">
        <w:rPr>
          <w:rFonts w:cs="Times New Roman"/>
          <w:lang w:val="en-GB"/>
        </w:rPr>
        <w:t xml:space="preserve"> Remote Sensing of the Environment: An Earth Resource Perspective. 2</w:t>
      </w:r>
      <w:r w:rsidRPr="00654CFF">
        <w:rPr>
          <w:rFonts w:cs="Times New Roman"/>
          <w:vertAlign w:val="superscript"/>
          <w:lang w:val="en-GB"/>
        </w:rPr>
        <w:t>nd</w:t>
      </w:r>
      <w:r w:rsidRPr="00654CFF">
        <w:rPr>
          <w:rFonts w:cs="Times New Roman"/>
          <w:lang w:val="en-GB"/>
        </w:rPr>
        <w:t xml:space="preserve"> edition. Pearson.</w:t>
      </w:r>
    </w:p>
    <w:p w:rsidR="00FC57D2" w:rsidRPr="00654CFF" w:rsidRDefault="00FC57D2" w:rsidP="00503918">
      <w:pPr>
        <w:spacing w:after="0"/>
        <w:ind w:left="284" w:hanging="284"/>
        <w:jc w:val="both"/>
        <w:rPr>
          <w:rFonts w:cs="Times New Roman"/>
          <w:lang w:val="en-GB"/>
        </w:rPr>
      </w:pPr>
      <w:proofErr w:type="spellStart"/>
      <w:r w:rsidRPr="00654CFF">
        <w:rPr>
          <w:rFonts w:cs="Times New Roman"/>
          <w:lang w:val="en-GB"/>
        </w:rPr>
        <w:t>Jin</w:t>
      </w:r>
      <w:proofErr w:type="spellEnd"/>
      <w:r w:rsidRPr="00654CFF">
        <w:rPr>
          <w:rFonts w:cs="Times New Roman"/>
          <w:lang w:val="en-GB"/>
        </w:rPr>
        <w:t xml:space="preserve"> S., </w:t>
      </w:r>
      <w:proofErr w:type="spellStart"/>
      <w:r w:rsidRPr="00654CFF">
        <w:rPr>
          <w:rFonts w:cs="Times New Roman"/>
          <w:lang w:val="en-GB"/>
        </w:rPr>
        <w:t>Sader</w:t>
      </w:r>
      <w:proofErr w:type="spellEnd"/>
      <w:r w:rsidRPr="00654CFF">
        <w:rPr>
          <w:rFonts w:cs="Times New Roman"/>
          <w:lang w:val="en-GB"/>
        </w:rPr>
        <w:t xml:space="preserve"> S.A., (2005). Comparison of time series </w:t>
      </w:r>
      <w:proofErr w:type="spellStart"/>
      <w:r w:rsidRPr="00654CFF">
        <w:rPr>
          <w:rFonts w:cs="Times New Roman"/>
          <w:lang w:val="en-GB"/>
        </w:rPr>
        <w:t>tasseled</w:t>
      </w:r>
      <w:proofErr w:type="spellEnd"/>
      <w:r w:rsidRPr="00654CFF">
        <w:rPr>
          <w:rFonts w:cs="Times New Roman"/>
          <w:lang w:val="en-GB"/>
        </w:rPr>
        <w:t xml:space="preserve"> cap wetness and the normalized difference moisture index in detecting forest disturbances. Remote Sensing of Environment: 94(3), pp. 364–372.</w:t>
      </w:r>
    </w:p>
    <w:p w:rsidR="00445991" w:rsidRPr="00654CFF" w:rsidRDefault="00445991" w:rsidP="00503918">
      <w:pPr>
        <w:spacing w:after="0"/>
        <w:ind w:left="284" w:hanging="284"/>
        <w:jc w:val="both"/>
        <w:rPr>
          <w:rFonts w:cs="Times New Roman"/>
          <w:lang w:val="en-GB"/>
        </w:rPr>
      </w:pPr>
      <w:proofErr w:type="spellStart"/>
      <w:r w:rsidRPr="00654CFF">
        <w:rPr>
          <w:rFonts w:cs="Times New Roman"/>
          <w:lang w:val="en-GB"/>
        </w:rPr>
        <w:t>Korhonen</w:t>
      </w:r>
      <w:proofErr w:type="spellEnd"/>
      <w:r w:rsidRPr="00654CFF">
        <w:rPr>
          <w:rFonts w:cs="Times New Roman"/>
          <w:lang w:val="en-GB"/>
        </w:rPr>
        <w:t xml:space="preserve">, L., </w:t>
      </w:r>
      <w:proofErr w:type="spellStart"/>
      <w:r w:rsidRPr="00654CFF">
        <w:rPr>
          <w:rFonts w:cs="Times New Roman"/>
          <w:lang w:val="en-GB"/>
        </w:rPr>
        <w:t>Morsdorf</w:t>
      </w:r>
      <w:proofErr w:type="spellEnd"/>
      <w:r w:rsidRPr="00654CFF">
        <w:rPr>
          <w:rFonts w:cs="Times New Roman"/>
          <w:lang w:val="en-GB"/>
        </w:rPr>
        <w:t>, F. (2013). Estimation of Canopy Cover, Gap Fraction and Leaf Area Index with Airborne Laser Scanning. In: Forestry Applications of Airborne Laser Scanning, Managing Forest Ecosystems, 27, pp. 397-417.</w:t>
      </w:r>
    </w:p>
    <w:p w:rsidR="0098499C" w:rsidRPr="00654CFF" w:rsidRDefault="0098499C" w:rsidP="004E7D2D">
      <w:pPr>
        <w:spacing w:after="0"/>
        <w:ind w:left="284" w:hanging="284"/>
        <w:jc w:val="both"/>
        <w:rPr>
          <w:rFonts w:cs="Times New Roman"/>
          <w:lang w:val="en-GB"/>
        </w:rPr>
      </w:pPr>
      <w:bookmarkStart w:id="31" w:name="OLE_LINK18"/>
      <w:bookmarkStart w:id="32" w:name="OLE_LINK19"/>
      <w:bookmarkStart w:id="33" w:name="OLE_LINK20"/>
      <w:r w:rsidRPr="00654CFF">
        <w:rPr>
          <w:rFonts w:cs="Times New Roman"/>
          <w:lang w:val="en-GB"/>
        </w:rPr>
        <w:t xml:space="preserve">Lindberg, F., </w:t>
      </w:r>
      <w:proofErr w:type="spellStart"/>
      <w:r w:rsidRPr="00654CFF">
        <w:rPr>
          <w:rFonts w:cs="Times New Roman"/>
          <w:lang w:val="en-GB"/>
        </w:rPr>
        <w:t>Grimmond</w:t>
      </w:r>
      <w:proofErr w:type="spellEnd"/>
      <w:r w:rsidRPr="00654CFF">
        <w:rPr>
          <w:rFonts w:cs="Times New Roman"/>
          <w:lang w:val="en-GB"/>
        </w:rPr>
        <w:t>, C.S.B. (2011). The influence of vegetation and building morphology on shadow patterns and mean radiant temperatures in urban areas: model development and evaluation. Theoretical and Applied Climatology, 105 (2011), pp. 1–13.</w:t>
      </w:r>
    </w:p>
    <w:p w:rsidR="004E7D2D" w:rsidRPr="00654CFF" w:rsidRDefault="004E7D2D" w:rsidP="004E7D2D">
      <w:pPr>
        <w:spacing w:after="0"/>
        <w:ind w:left="284" w:hanging="284"/>
        <w:jc w:val="both"/>
        <w:rPr>
          <w:rFonts w:cs="Times New Roman"/>
          <w:lang w:val="en-GB"/>
        </w:rPr>
      </w:pPr>
      <w:proofErr w:type="spellStart"/>
      <w:r w:rsidRPr="00654CFF">
        <w:rPr>
          <w:rFonts w:cs="Times New Roman"/>
          <w:lang w:val="en-GB"/>
        </w:rPr>
        <w:t>Maimaitiyiming</w:t>
      </w:r>
      <w:bookmarkEnd w:id="31"/>
      <w:bookmarkEnd w:id="32"/>
      <w:bookmarkEnd w:id="33"/>
      <w:proofErr w:type="spellEnd"/>
      <w:r w:rsidRPr="00654CFF">
        <w:rPr>
          <w:rFonts w:cs="Times New Roman"/>
          <w:lang w:val="en-GB"/>
        </w:rPr>
        <w:t xml:space="preserve">, M., Ghulam, A., </w:t>
      </w:r>
      <w:proofErr w:type="spellStart"/>
      <w:r w:rsidRPr="00654CFF">
        <w:rPr>
          <w:rFonts w:cs="Times New Roman"/>
          <w:lang w:val="en-GB"/>
        </w:rPr>
        <w:t>Tiyip</w:t>
      </w:r>
      <w:proofErr w:type="spellEnd"/>
      <w:r w:rsidRPr="00654CFF">
        <w:rPr>
          <w:rFonts w:cs="Times New Roman"/>
          <w:lang w:val="en-GB"/>
        </w:rPr>
        <w:t xml:space="preserve">, T., </w:t>
      </w:r>
      <w:proofErr w:type="spellStart"/>
      <w:r w:rsidRPr="00654CFF">
        <w:rPr>
          <w:rFonts w:cs="Times New Roman"/>
          <w:lang w:val="en-GB"/>
        </w:rPr>
        <w:t>Pla</w:t>
      </w:r>
      <w:proofErr w:type="spellEnd"/>
      <w:r w:rsidRPr="00654CFF">
        <w:rPr>
          <w:rFonts w:cs="Times New Roman"/>
          <w:lang w:val="en-GB"/>
        </w:rPr>
        <w:t xml:space="preserve">, F., </w:t>
      </w:r>
      <w:proofErr w:type="spellStart"/>
      <w:r w:rsidRPr="00654CFF">
        <w:rPr>
          <w:rFonts w:cs="Times New Roman"/>
          <w:lang w:val="en-GB"/>
        </w:rPr>
        <w:t>Latorre</w:t>
      </w:r>
      <w:proofErr w:type="spellEnd"/>
      <w:r w:rsidRPr="00654CFF">
        <w:rPr>
          <w:rFonts w:cs="Times New Roman"/>
          <w:lang w:val="en-GB"/>
        </w:rPr>
        <w:t xml:space="preserve">-Carmona, P., </w:t>
      </w:r>
      <w:proofErr w:type="spellStart"/>
      <w:r w:rsidRPr="00654CFF">
        <w:rPr>
          <w:rFonts w:cs="Times New Roman"/>
          <w:lang w:val="en-GB"/>
        </w:rPr>
        <w:t>Halik</w:t>
      </w:r>
      <w:proofErr w:type="spellEnd"/>
      <w:r w:rsidRPr="00654CFF">
        <w:rPr>
          <w:rFonts w:cs="Times New Roman"/>
          <w:lang w:val="en-GB"/>
        </w:rPr>
        <w:t xml:space="preserve">, T., </w:t>
      </w:r>
      <w:proofErr w:type="spellStart"/>
      <w:r w:rsidRPr="00654CFF">
        <w:rPr>
          <w:rFonts w:cs="Times New Roman"/>
          <w:lang w:val="en-GB"/>
        </w:rPr>
        <w:t>Sawut</w:t>
      </w:r>
      <w:proofErr w:type="spellEnd"/>
      <w:r w:rsidRPr="00654CFF">
        <w:rPr>
          <w:rFonts w:cs="Times New Roman"/>
          <w:lang w:val="en-GB"/>
        </w:rPr>
        <w:t>, M., Caetano, M.</w:t>
      </w:r>
      <w:r w:rsidR="005650D3" w:rsidRPr="00654CFF">
        <w:rPr>
          <w:rFonts w:cs="Times New Roman"/>
          <w:lang w:val="en-GB"/>
        </w:rPr>
        <w:t xml:space="preserve"> (2014). </w:t>
      </w:r>
      <w:bookmarkStart w:id="34" w:name="OLE_LINK35"/>
      <w:bookmarkStart w:id="35" w:name="OLE_LINK36"/>
      <w:r w:rsidRPr="00654CFF">
        <w:rPr>
          <w:rFonts w:cs="Times New Roman"/>
          <w:lang w:val="en-GB"/>
        </w:rPr>
        <w:t>Effects of green space spatial pattern on land surface temperature</w:t>
      </w:r>
      <w:bookmarkEnd w:id="34"/>
      <w:bookmarkEnd w:id="35"/>
      <w:r w:rsidRPr="00654CFF">
        <w:rPr>
          <w:rFonts w:cs="Times New Roman"/>
          <w:lang w:val="en-GB"/>
        </w:rPr>
        <w:t>: Implications for sustainable urban planning and climate change adaptation</w:t>
      </w:r>
      <w:r w:rsidR="005650D3" w:rsidRPr="00654CFF">
        <w:rPr>
          <w:rFonts w:cs="Times New Roman"/>
          <w:lang w:val="en-GB"/>
        </w:rPr>
        <w:t xml:space="preserve">. </w:t>
      </w:r>
      <w:r w:rsidRPr="00654CFF">
        <w:rPr>
          <w:rFonts w:cs="Times New Roman"/>
          <w:lang w:val="en-GB"/>
        </w:rPr>
        <w:t>ISPRS Journal of Photogrammetry and Remote Sensing, 89, pp. 59-66.</w:t>
      </w:r>
    </w:p>
    <w:p w:rsidR="00336F47" w:rsidRPr="00654CFF" w:rsidRDefault="00336F47" w:rsidP="00336F47">
      <w:pPr>
        <w:spacing w:after="0"/>
        <w:ind w:left="284" w:hanging="284"/>
        <w:jc w:val="both"/>
        <w:rPr>
          <w:rFonts w:cs="Times New Roman"/>
          <w:lang w:val="en-GB"/>
        </w:rPr>
      </w:pPr>
      <w:bookmarkStart w:id="36" w:name="OLE_LINK9"/>
      <w:bookmarkStart w:id="37" w:name="OLE_LINK10"/>
      <w:bookmarkStart w:id="38" w:name="OLE_LINK11"/>
      <w:proofErr w:type="spellStart"/>
      <w:r w:rsidRPr="00654CFF">
        <w:rPr>
          <w:rFonts w:cs="Times New Roman"/>
          <w:lang w:val="en-GB"/>
        </w:rPr>
        <w:t>Majasalmi</w:t>
      </w:r>
      <w:bookmarkEnd w:id="36"/>
      <w:bookmarkEnd w:id="37"/>
      <w:bookmarkEnd w:id="38"/>
      <w:proofErr w:type="spellEnd"/>
      <w:r w:rsidRPr="00654CFF">
        <w:rPr>
          <w:rFonts w:cs="Times New Roman"/>
          <w:lang w:val="en-GB"/>
        </w:rPr>
        <w:t xml:space="preserve">, T., </w:t>
      </w:r>
      <w:proofErr w:type="spellStart"/>
      <w:r w:rsidRPr="00654CFF">
        <w:rPr>
          <w:rFonts w:cs="Times New Roman"/>
          <w:lang w:val="en-GB"/>
        </w:rPr>
        <w:t>Rautiainen</w:t>
      </w:r>
      <w:proofErr w:type="spellEnd"/>
      <w:r w:rsidRPr="00654CFF">
        <w:rPr>
          <w:rFonts w:cs="Times New Roman"/>
          <w:lang w:val="en-GB"/>
        </w:rPr>
        <w:t>, M. (2016). The potential of Sentinel-2 data for estimating biophysical variables in a boreal forest: A simulation study. Remote Sensing Letters, 7 (5), pp. 427-436.</w:t>
      </w:r>
    </w:p>
    <w:p w:rsidR="00EF34B8" w:rsidRPr="00654CFF" w:rsidRDefault="00EF34B8" w:rsidP="00EF34B8">
      <w:pPr>
        <w:spacing w:after="0"/>
        <w:ind w:left="284" w:hanging="284"/>
        <w:jc w:val="both"/>
        <w:rPr>
          <w:rFonts w:cs="Times New Roman"/>
          <w:lang w:val="en-GB"/>
        </w:rPr>
      </w:pPr>
      <w:proofErr w:type="spellStart"/>
      <w:r w:rsidRPr="00654CFF">
        <w:rPr>
          <w:rFonts w:cs="Times New Roman"/>
          <w:lang w:val="en-GB"/>
        </w:rPr>
        <w:t>Morsdorf</w:t>
      </w:r>
      <w:proofErr w:type="spellEnd"/>
      <w:r w:rsidRPr="00654CFF">
        <w:rPr>
          <w:rFonts w:cs="Times New Roman"/>
          <w:lang w:val="en-GB"/>
        </w:rPr>
        <w:t xml:space="preserve">,  F.,  </w:t>
      </w:r>
      <w:proofErr w:type="spellStart"/>
      <w:r w:rsidRPr="00654CFF">
        <w:rPr>
          <w:rFonts w:cs="Times New Roman"/>
          <w:lang w:val="en-GB"/>
        </w:rPr>
        <w:t>Kotz</w:t>
      </w:r>
      <w:proofErr w:type="spellEnd"/>
      <w:r w:rsidRPr="00654CFF">
        <w:rPr>
          <w:rFonts w:cs="Times New Roman"/>
          <w:lang w:val="en-GB"/>
        </w:rPr>
        <w:t xml:space="preserve">,  B.,  Meier,  E.,  </w:t>
      </w:r>
      <w:proofErr w:type="spellStart"/>
      <w:r w:rsidRPr="00654CFF">
        <w:rPr>
          <w:rFonts w:cs="Times New Roman"/>
          <w:lang w:val="en-GB"/>
        </w:rPr>
        <w:t>Itten</w:t>
      </w:r>
      <w:proofErr w:type="spellEnd"/>
      <w:r w:rsidRPr="00654CFF">
        <w:rPr>
          <w:rFonts w:cs="Times New Roman"/>
          <w:lang w:val="en-GB"/>
        </w:rPr>
        <w:t xml:space="preserve">,  K.I.,  and  </w:t>
      </w:r>
      <w:proofErr w:type="spellStart"/>
      <w:r w:rsidRPr="00654CFF">
        <w:rPr>
          <w:rFonts w:cs="Times New Roman"/>
          <w:lang w:val="en-GB"/>
        </w:rPr>
        <w:t>Allgower</w:t>
      </w:r>
      <w:proofErr w:type="spellEnd"/>
      <w:r w:rsidRPr="00654CFF">
        <w:rPr>
          <w:rFonts w:cs="Times New Roman"/>
          <w:lang w:val="en-GB"/>
        </w:rPr>
        <w:t>,  B.  2006. Estimation of LAI and fractional cover from small footprint airborne laser scanning  data  based  on  gap  fraction. Remote Sensing of Environment, 104(1), pp. 50–61.</w:t>
      </w:r>
    </w:p>
    <w:p w:rsidR="00CD2CD8" w:rsidRPr="00654CFF" w:rsidRDefault="00CD2CD8" w:rsidP="00CD2CD8">
      <w:pPr>
        <w:spacing w:after="0"/>
        <w:ind w:left="284" w:hanging="284"/>
        <w:jc w:val="both"/>
        <w:rPr>
          <w:rFonts w:cs="Times New Roman"/>
          <w:lang w:val="en-GB"/>
        </w:rPr>
      </w:pPr>
      <w:r w:rsidRPr="00654CFF">
        <w:rPr>
          <w:rFonts w:cs="Times New Roman"/>
          <w:lang w:val="en-GB"/>
        </w:rPr>
        <w:t xml:space="preserve">Pu, R., Xu, B., Gong, P. (2003). Oakwood crown closure estimation by </w:t>
      </w:r>
      <w:proofErr w:type="spellStart"/>
      <w:r w:rsidRPr="00654CFF">
        <w:rPr>
          <w:rFonts w:cs="Times New Roman"/>
          <w:lang w:val="en-GB"/>
        </w:rPr>
        <w:t>unmixing</w:t>
      </w:r>
      <w:proofErr w:type="spellEnd"/>
      <w:r w:rsidRPr="00654CFF">
        <w:rPr>
          <w:rFonts w:cs="Times New Roman"/>
          <w:lang w:val="en-GB"/>
        </w:rPr>
        <w:t xml:space="preserve"> Landsat TM data. International Journal of Remote Sensing, 24 (22), pp. 4433-4445.</w:t>
      </w:r>
    </w:p>
    <w:p w:rsidR="00BA48F8" w:rsidRPr="00654CFF" w:rsidRDefault="00BA48F8" w:rsidP="00BA48F8">
      <w:pPr>
        <w:spacing w:after="0"/>
        <w:ind w:left="284" w:hanging="284"/>
        <w:jc w:val="both"/>
        <w:rPr>
          <w:rFonts w:cs="Times New Roman"/>
          <w:lang w:val="en-GB"/>
        </w:rPr>
      </w:pPr>
      <w:proofErr w:type="spellStart"/>
      <w:r w:rsidRPr="00654CFF">
        <w:rPr>
          <w:rFonts w:cs="Times New Roman"/>
          <w:lang w:val="en-GB"/>
        </w:rPr>
        <w:lastRenderedPageBreak/>
        <w:t>Ratti</w:t>
      </w:r>
      <w:proofErr w:type="spellEnd"/>
      <w:r w:rsidRPr="00654CFF">
        <w:rPr>
          <w:rFonts w:cs="Times New Roman"/>
          <w:lang w:val="en-GB"/>
        </w:rPr>
        <w:t xml:space="preserve">, C., Baker, N., </w:t>
      </w:r>
      <w:proofErr w:type="spellStart"/>
      <w:r w:rsidRPr="00654CFF">
        <w:rPr>
          <w:rFonts w:cs="Times New Roman"/>
          <w:lang w:val="en-GB"/>
        </w:rPr>
        <w:t>Steemers</w:t>
      </w:r>
      <w:proofErr w:type="spellEnd"/>
      <w:r w:rsidRPr="00654CFF">
        <w:rPr>
          <w:rFonts w:cs="Times New Roman"/>
          <w:lang w:val="en-GB"/>
        </w:rPr>
        <w:t>, K. (2005). Energy consumption and urban texture. Energy and Buildings, 37(7), pp. 762–776.</w:t>
      </w:r>
    </w:p>
    <w:p w:rsidR="00593EDB" w:rsidRPr="00654CFF" w:rsidRDefault="00593EDB" w:rsidP="00593EDB">
      <w:pPr>
        <w:spacing w:after="0"/>
        <w:ind w:left="284" w:hanging="284"/>
        <w:jc w:val="both"/>
        <w:rPr>
          <w:rFonts w:cs="Times New Roman"/>
          <w:lang w:val="en-GB"/>
        </w:rPr>
      </w:pPr>
      <w:r w:rsidRPr="00654CFF">
        <w:rPr>
          <w:rFonts w:cs="Times New Roman"/>
          <w:lang w:val="en-GB"/>
        </w:rPr>
        <w:t>Rouse, J.W., Haas, R.H., Schell, J.A., Deering, D.W. (1973). Monitoring vegetation systems in the Great Plains with ERTS. 3</w:t>
      </w:r>
      <w:r w:rsidRPr="00654CFF">
        <w:rPr>
          <w:rFonts w:cs="Times New Roman"/>
          <w:vertAlign w:val="superscript"/>
          <w:lang w:val="en-GB"/>
        </w:rPr>
        <w:t>rd</w:t>
      </w:r>
      <w:r w:rsidRPr="00654CFF">
        <w:rPr>
          <w:rFonts w:cs="Times New Roman"/>
          <w:lang w:val="en-GB"/>
        </w:rPr>
        <w:t xml:space="preserve"> ERTS Symposium, NASA SP-351</w:t>
      </w:r>
      <w:r w:rsidR="00AB5821" w:rsidRPr="00654CFF">
        <w:rPr>
          <w:rFonts w:cs="Times New Roman"/>
          <w:lang w:val="en-GB"/>
        </w:rPr>
        <w:t>, vol. 1, NASA, Washington, DC</w:t>
      </w:r>
      <w:r w:rsidRPr="00654CFF">
        <w:rPr>
          <w:rFonts w:cs="Times New Roman"/>
          <w:lang w:val="en-GB"/>
        </w:rPr>
        <w:t>, pp. 309–317.</w:t>
      </w:r>
    </w:p>
    <w:p w:rsidR="00CB2D60" w:rsidRPr="00654CFF" w:rsidRDefault="00CB2D60" w:rsidP="00CB2D60">
      <w:pPr>
        <w:spacing w:after="0"/>
        <w:ind w:left="284" w:hanging="284"/>
        <w:jc w:val="both"/>
        <w:rPr>
          <w:rFonts w:cs="Times New Roman"/>
          <w:lang w:val="en-GB"/>
        </w:rPr>
      </w:pPr>
      <w:bookmarkStart w:id="39" w:name="OLE_LINK3"/>
      <w:bookmarkStart w:id="40" w:name="OLE_LINK4"/>
      <w:r w:rsidRPr="00654CFF">
        <w:rPr>
          <w:rFonts w:cs="Times New Roman"/>
          <w:lang w:val="en-GB"/>
        </w:rPr>
        <w:t>Smith</w:t>
      </w:r>
      <w:bookmarkEnd w:id="39"/>
      <w:bookmarkEnd w:id="40"/>
      <w:r w:rsidRPr="00654CFF">
        <w:rPr>
          <w:rFonts w:cs="Times New Roman"/>
          <w:lang w:val="en-GB"/>
        </w:rPr>
        <w:t xml:space="preserve">, A.M.S., </w:t>
      </w:r>
      <w:proofErr w:type="spellStart"/>
      <w:r w:rsidRPr="00654CFF">
        <w:rPr>
          <w:rFonts w:cs="Times New Roman"/>
          <w:lang w:val="en-GB"/>
        </w:rPr>
        <w:t>Falkowski</w:t>
      </w:r>
      <w:proofErr w:type="spellEnd"/>
      <w:r w:rsidRPr="00654CFF">
        <w:rPr>
          <w:rFonts w:cs="Times New Roman"/>
          <w:lang w:val="en-GB"/>
        </w:rPr>
        <w:t xml:space="preserve">, M.J., </w:t>
      </w:r>
      <w:proofErr w:type="spellStart"/>
      <w:r w:rsidRPr="00654CFF">
        <w:rPr>
          <w:rFonts w:cs="Times New Roman"/>
          <w:lang w:val="en-GB"/>
        </w:rPr>
        <w:t>Hudak</w:t>
      </w:r>
      <w:proofErr w:type="spellEnd"/>
      <w:r w:rsidRPr="00654CFF">
        <w:rPr>
          <w:rFonts w:cs="Times New Roman"/>
          <w:lang w:val="en-GB"/>
        </w:rPr>
        <w:t xml:space="preserve">, A.T., Evans, J.S., Robinson, A.P., Steele, C.M. (2009). A cross-comparison of field, spectral, and </w:t>
      </w:r>
      <w:proofErr w:type="spellStart"/>
      <w:r w:rsidRPr="00654CFF">
        <w:rPr>
          <w:rFonts w:cs="Times New Roman"/>
          <w:lang w:val="en-GB"/>
        </w:rPr>
        <w:t>lidar</w:t>
      </w:r>
      <w:proofErr w:type="spellEnd"/>
      <w:r w:rsidRPr="00654CFF">
        <w:rPr>
          <w:rFonts w:cs="Times New Roman"/>
          <w:lang w:val="en-GB"/>
        </w:rPr>
        <w:t xml:space="preserve"> estimates of forest canopy cover. Canadian Journal of Remote Sensing, 35 (5), pp. 447-459.</w:t>
      </w:r>
    </w:p>
    <w:p w:rsidR="00DD7187" w:rsidRPr="00654CFF" w:rsidRDefault="00DD7187" w:rsidP="00503918">
      <w:pPr>
        <w:spacing w:after="0"/>
        <w:ind w:left="284" w:hanging="284"/>
        <w:jc w:val="both"/>
        <w:rPr>
          <w:rFonts w:cs="Times New Roman"/>
          <w:lang w:val="en-GB"/>
        </w:rPr>
      </w:pPr>
      <w:r w:rsidRPr="00654CFF">
        <w:rPr>
          <w:rFonts w:cs="Times New Roman"/>
          <w:lang w:val="en-GB"/>
        </w:rPr>
        <w:t xml:space="preserve">Tooke, T.R., Coops, N.C., Goodwin, N.R., </w:t>
      </w:r>
      <w:proofErr w:type="spellStart"/>
      <w:r w:rsidRPr="00654CFF">
        <w:rPr>
          <w:rFonts w:cs="Times New Roman"/>
          <w:lang w:val="en-GB"/>
        </w:rPr>
        <w:t>Voogt</w:t>
      </w:r>
      <w:proofErr w:type="spellEnd"/>
      <w:r w:rsidRPr="00654CFF">
        <w:rPr>
          <w:rFonts w:cs="Times New Roman"/>
          <w:lang w:val="en-GB"/>
        </w:rPr>
        <w:t>, J.A. (2009). Extracting urban vegetation characteristics using spectral mixture analysis and decision tree classifications. Remote Sensing of Environment, 113(2), pp. 398-407.</w:t>
      </w:r>
    </w:p>
    <w:p w:rsidR="00D473B5" w:rsidRPr="00654CFF" w:rsidRDefault="00D473B5" w:rsidP="00503918">
      <w:pPr>
        <w:spacing w:after="0"/>
        <w:ind w:left="284" w:hanging="284"/>
        <w:jc w:val="both"/>
        <w:rPr>
          <w:rFonts w:cs="Times New Roman"/>
          <w:lang w:val="en-GB"/>
        </w:rPr>
      </w:pPr>
      <w:r w:rsidRPr="00654CFF">
        <w:rPr>
          <w:rFonts w:cs="Times New Roman"/>
          <w:lang w:val="en-GB"/>
        </w:rPr>
        <w:t xml:space="preserve">Tooke, T.R., Coops, N.C., </w:t>
      </w:r>
      <w:proofErr w:type="spellStart"/>
      <w:r w:rsidRPr="00654CFF">
        <w:rPr>
          <w:rFonts w:cs="Times New Roman"/>
          <w:lang w:val="en-GB"/>
        </w:rPr>
        <w:t>Voogt</w:t>
      </w:r>
      <w:proofErr w:type="spellEnd"/>
      <w:r w:rsidRPr="00654CFF">
        <w:rPr>
          <w:rFonts w:cs="Times New Roman"/>
          <w:lang w:val="en-GB"/>
        </w:rPr>
        <w:t>, J.A., Meitner, M.J. (2011). Tree structure influences on rooftop-received solar radiation. Landscape and Urban Planning, 102 (2), pp. 73-81.</w:t>
      </w:r>
    </w:p>
    <w:p w:rsidR="00490B27" w:rsidRPr="00654CFF" w:rsidRDefault="00490B27" w:rsidP="00503918">
      <w:pPr>
        <w:spacing w:after="0"/>
        <w:ind w:left="284" w:hanging="284"/>
        <w:jc w:val="both"/>
        <w:rPr>
          <w:rFonts w:cs="Times New Roman"/>
          <w:lang w:val="en-GB"/>
        </w:rPr>
      </w:pPr>
      <w:r w:rsidRPr="00654CFF">
        <w:rPr>
          <w:rFonts w:cs="Times New Roman"/>
          <w:lang w:val="en-GB"/>
        </w:rPr>
        <w:t xml:space="preserve">Tooke, T.R., Coops, N.C. Christen, A., </w:t>
      </w:r>
      <w:proofErr w:type="spellStart"/>
      <w:r w:rsidR="00BA48F8" w:rsidRPr="00654CFF">
        <w:rPr>
          <w:rFonts w:cs="Times New Roman"/>
          <w:lang w:val="en-GB"/>
        </w:rPr>
        <w:t>Gurtuna</w:t>
      </w:r>
      <w:proofErr w:type="spellEnd"/>
      <w:r w:rsidR="00BA48F8" w:rsidRPr="00654CFF">
        <w:rPr>
          <w:rFonts w:cs="Times New Roman"/>
          <w:lang w:val="en-GB"/>
        </w:rPr>
        <w:t xml:space="preserve">, O., </w:t>
      </w:r>
      <w:proofErr w:type="spellStart"/>
      <w:r w:rsidR="00BA48F8" w:rsidRPr="00654CFF">
        <w:rPr>
          <w:rFonts w:cs="Times New Roman"/>
          <w:lang w:val="en-GB"/>
        </w:rPr>
        <w:t>Prévot</w:t>
      </w:r>
      <w:proofErr w:type="spellEnd"/>
      <w:r w:rsidR="00BA48F8" w:rsidRPr="00654CFF">
        <w:rPr>
          <w:rFonts w:cs="Times New Roman"/>
          <w:lang w:val="en-GB"/>
        </w:rPr>
        <w:t>, A., (</w:t>
      </w:r>
      <w:r w:rsidRPr="00654CFF">
        <w:rPr>
          <w:rFonts w:cs="Times New Roman"/>
          <w:lang w:val="en-GB"/>
        </w:rPr>
        <w:t>2012</w:t>
      </w:r>
      <w:r w:rsidR="00BA48F8" w:rsidRPr="00654CFF">
        <w:rPr>
          <w:rFonts w:cs="Times New Roman"/>
          <w:lang w:val="en-GB"/>
        </w:rPr>
        <w:t>)</w:t>
      </w:r>
      <w:r w:rsidRPr="00654CFF">
        <w:rPr>
          <w:rFonts w:cs="Times New Roman"/>
          <w:lang w:val="en-GB"/>
        </w:rPr>
        <w:t>. Integrated irradiance modelling in the urban environment based on remotely sensed data. Solar Energy, 86(10), pp. 2923-2934.</w:t>
      </w:r>
    </w:p>
    <w:p w:rsidR="00FC57D2" w:rsidRPr="00654CFF" w:rsidRDefault="00FC57D2" w:rsidP="00503918">
      <w:pPr>
        <w:spacing w:after="0"/>
        <w:ind w:left="284" w:hanging="284"/>
        <w:jc w:val="both"/>
        <w:rPr>
          <w:rFonts w:cs="Times New Roman"/>
          <w:lang w:val="en-GB"/>
        </w:rPr>
      </w:pPr>
      <w:proofErr w:type="spellStart"/>
      <w:r w:rsidRPr="00654CFF">
        <w:rPr>
          <w:rFonts w:cs="Times New Roman"/>
          <w:lang w:val="en-GB"/>
        </w:rPr>
        <w:t>Vogelmann</w:t>
      </w:r>
      <w:proofErr w:type="spellEnd"/>
      <w:r w:rsidRPr="00654CFF">
        <w:rPr>
          <w:rFonts w:cs="Times New Roman"/>
          <w:lang w:val="en-GB"/>
        </w:rPr>
        <w:t xml:space="preserve"> J.E., Xian G., Homer C., </w:t>
      </w:r>
      <w:proofErr w:type="spellStart"/>
      <w:r w:rsidRPr="00654CFF">
        <w:rPr>
          <w:rFonts w:cs="Times New Roman"/>
          <w:lang w:val="en-GB"/>
        </w:rPr>
        <w:t>Tolk</w:t>
      </w:r>
      <w:proofErr w:type="spellEnd"/>
      <w:r w:rsidRPr="00654CFF">
        <w:rPr>
          <w:rFonts w:cs="Times New Roman"/>
          <w:lang w:val="en-GB"/>
        </w:rPr>
        <w:t xml:space="preserve"> B., (2012). Monitoring gradual ecosystem change using Landsat time series analyses: Case studies in selected forest and rangeland ecosystems. Remote Sensing of Environment, 122, pp. 92–105.</w:t>
      </w:r>
    </w:p>
    <w:p w:rsidR="00BA48F8" w:rsidRPr="00654CFF" w:rsidRDefault="00BA48F8" w:rsidP="00BA48F8">
      <w:pPr>
        <w:spacing w:after="0"/>
        <w:ind w:left="284" w:hanging="284"/>
        <w:jc w:val="both"/>
        <w:rPr>
          <w:rFonts w:cs="Times New Roman"/>
          <w:lang w:val="en-GB"/>
        </w:rPr>
      </w:pPr>
      <w:bookmarkStart w:id="41" w:name="OLE_LINK2"/>
      <w:proofErr w:type="spellStart"/>
      <w:r w:rsidRPr="00654CFF">
        <w:rPr>
          <w:rFonts w:cs="Times New Roman"/>
          <w:lang w:val="en-GB"/>
        </w:rPr>
        <w:t>Voogt</w:t>
      </w:r>
      <w:proofErr w:type="spellEnd"/>
      <w:r w:rsidRPr="00654CFF">
        <w:rPr>
          <w:rFonts w:cs="Times New Roman"/>
          <w:lang w:val="en-GB"/>
        </w:rPr>
        <w:t xml:space="preserve">, J., </w:t>
      </w:r>
      <w:proofErr w:type="spellStart"/>
      <w:r w:rsidRPr="00654CFF">
        <w:rPr>
          <w:rFonts w:cs="Times New Roman"/>
          <w:lang w:val="en-GB"/>
        </w:rPr>
        <w:t>Oke</w:t>
      </w:r>
      <w:proofErr w:type="spellEnd"/>
      <w:r w:rsidRPr="00654CFF">
        <w:rPr>
          <w:rFonts w:cs="Times New Roman"/>
          <w:lang w:val="en-GB"/>
        </w:rPr>
        <w:t>, T., (1997). Complete urban surface temperatures. Journal of Applied Meteorology, 36 (9), pp. 1117–1132.</w:t>
      </w:r>
    </w:p>
    <w:p w:rsidR="00B738C6" w:rsidRPr="00654CFF" w:rsidRDefault="00B738C6" w:rsidP="00B738C6">
      <w:pPr>
        <w:spacing w:after="0"/>
        <w:ind w:left="284" w:hanging="284"/>
        <w:jc w:val="both"/>
        <w:rPr>
          <w:rFonts w:cs="Times New Roman"/>
          <w:lang w:val="en-GB"/>
        </w:rPr>
      </w:pPr>
      <w:proofErr w:type="spellStart"/>
      <w:r w:rsidRPr="00654CFF">
        <w:rPr>
          <w:rFonts w:cs="Times New Roman"/>
          <w:lang w:val="en-GB"/>
        </w:rPr>
        <w:t>Xie</w:t>
      </w:r>
      <w:bookmarkEnd w:id="41"/>
      <w:proofErr w:type="spellEnd"/>
      <w:r w:rsidRPr="00654CFF">
        <w:rPr>
          <w:rFonts w:cs="Times New Roman"/>
          <w:lang w:val="en-GB"/>
        </w:rPr>
        <w:t>, Y., Sha, Z., Yu, M. (2008). Remote sensing imagery in vegetation mapping: a review. Journal of Plant Ecology, 1(1), pp. 9-23.</w:t>
      </w:r>
    </w:p>
    <w:sectPr w:rsidR="00B738C6" w:rsidRPr="00654CFF" w:rsidSect="00746C64">
      <w:headerReference w:type="default" r:id="rId42"/>
      <w:footerReference w:type="default" r:id="rId43"/>
      <w:pgSz w:w="11906" w:h="16838"/>
      <w:pgMar w:top="1417" w:right="849"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42B6" w:rsidRDefault="00BA42B6" w:rsidP="00484275">
      <w:pPr>
        <w:spacing w:after="0" w:line="240" w:lineRule="auto"/>
      </w:pPr>
      <w:r>
        <w:separator/>
      </w:r>
    </w:p>
  </w:endnote>
  <w:endnote w:type="continuationSeparator" w:id="0">
    <w:p w:rsidR="00BA42B6" w:rsidRDefault="00BA42B6"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2FF" w:usb1="420024FF" w:usb2="00000000" w:usb3="00000000" w:csb0="0000019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A3E" w:rsidRDefault="00C96A3E" w:rsidP="00DD3A50">
    <w:pPr>
      <w:pStyle w:val="Pta"/>
      <w:jc w:val="center"/>
      <w:rPr>
        <w:rFonts w:ascii="Arial" w:hAnsi="Arial" w:cs="Arial"/>
        <w:sz w:val="16"/>
        <w:szCs w:val="16"/>
      </w:rPr>
    </w:pP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information</w:t>
    </w:r>
    <w:proofErr w:type="spellEnd"/>
    <w:r w:rsidRPr="00DD3A50">
      <w:rPr>
        <w:rFonts w:ascii="Arial" w:hAnsi="Arial" w:cs="Arial"/>
        <w:sz w:val="16"/>
        <w:szCs w:val="16"/>
      </w:rPr>
      <w:t xml:space="preserve"> </w:t>
    </w:r>
    <w:proofErr w:type="spellStart"/>
    <w:r w:rsidRPr="00DD3A50">
      <w:rPr>
        <w:rFonts w:ascii="Arial" w:hAnsi="Arial" w:cs="Arial"/>
        <w:sz w:val="16"/>
        <w:szCs w:val="16"/>
      </w:rPr>
      <w:t>contained</w:t>
    </w:r>
    <w:proofErr w:type="spellEnd"/>
    <w:r w:rsidRPr="00DD3A50">
      <w:rPr>
        <w:rFonts w:ascii="Arial" w:hAnsi="Arial" w:cs="Arial"/>
        <w:sz w:val="16"/>
        <w:szCs w:val="16"/>
      </w:rPr>
      <w:t xml:space="preserve"> in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 xml:space="preserve"> </w:t>
    </w:r>
    <w:proofErr w:type="spellStart"/>
    <w:r w:rsidRPr="00DD3A50">
      <w:rPr>
        <w:rFonts w:ascii="Arial" w:hAnsi="Arial" w:cs="Arial"/>
        <w:sz w:val="16"/>
        <w:szCs w:val="16"/>
      </w:rPr>
      <w:t>is</w:t>
    </w:r>
    <w:proofErr w:type="spellEnd"/>
    <w:r w:rsidRPr="00DD3A50">
      <w:rPr>
        <w:rFonts w:ascii="Arial" w:hAnsi="Arial" w:cs="Arial"/>
        <w:sz w:val="16"/>
        <w:szCs w:val="16"/>
      </w:rPr>
      <w:t xml:space="preserve"> </w:t>
    </w:r>
    <w:proofErr w:type="spellStart"/>
    <w:r w:rsidRPr="00DD3A50">
      <w:rPr>
        <w:rFonts w:ascii="Arial" w:hAnsi="Arial" w:cs="Arial"/>
        <w:sz w:val="16"/>
        <w:szCs w:val="16"/>
      </w:rPr>
      <w:t>exclusive</w:t>
    </w:r>
    <w:proofErr w:type="spellEnd"/>
    <w:r w:rsidRPr="00DD3A50">
      <w:rPr>
        <w:rFonts w:ascii="Arial" w:hAnsi="Arial" w:cs="Arial"/>
        <w:sz w:val="16"/>
        <w:szCs w:val="16"/>
      </w:rPr>
      <w:t xml:space="preserve"> </w:t>
    </w:r>
    <w:proofErr w:type="spellStart"/>
    <w:r w:rsidRPr="00DD3A50">
      <w:rPr>
        <w:rFonts w:ascii="Arial" w:hAnsi="Arial" w:cs="Arial"/>
        <w:sz w:val="16"/>
        <w:szCs w:val="16"/>
      </w:rPr>
      <w:t>property</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Institute</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Geography</w:t>
    </w:r>
    <w:proofErr w:type="spellEnd"/>
    <w:r w:rsidRPr="00DD3A50">
      <w:rPr>
        <w:rFonts w:ascii="Arial" w:hAnsi="Arial" w:cs="Arial"/>
        <w:sz w:val="16"/>
        <w:szCs w:val="16"/>
      </w:rPr>
      <w:t xml:space="preserve">, Pavol Jozef Šafárik </w:t>
    </w:r>
    <w:proofErr w:type="spellStart"/>
    <w:r w:rsidRPr="00DD3A50">
      <w:rPr>
        <w:rFonts w:ascii="Arial" w:hAnsi="Arial" w:cs="Arial"/>
        <w:sz w:val="16"/>
        <w:szCs w:val="16"/>
      </w:rPr>
      <w:t>University</w:t>
    </w:r>
    <w:proofErr w:type="spellEnd"/>
    <w:r w:rsidRPr="00DD3A50">
      <w:rPr>
        <w:rFonts w:ascii="Arial" w:hAnsi="Arial" w:cs="Arial"/>
        <w:sz w:val="16"/>
        <w:szCs w:val="16"/>
      </w:rPr>
      <w:t xml:space="preserve"> in Košice.</w:t>
    </w:r>
  </w:p>
  <w:p w:rsidR="00C96A3E" w:rsidRPr="00DD3A50" w:rsidRDefault="00C96A3E" w:rsidP="00DD3A50">
    <w:pPr>
      <w:pStyle w:val="Pta"/>
      <w:jc w:val="center"/>
      <w:rPr>
        <w:rFonts w:ascii="Arial" w:hAnsi="Arial" w:cs="Arial"/>
        <w:sz w:val="16"/>
        <w:szCs w:val="16"/>
      </w:rPr>
    </w:pPr>
    <w:proofErr w:type="spellStart"/>
    <w:r>
      <w:rPr>
        <w:rFonts w:ascii="Arial" w:hAnsi="Arial" w:cs="Arial"/>
        <w:sz w:val="16"/>
        <w:szCs w:val="16"/>
      </w:rPr>
      <w:t>W</w:t>
    </w:r>
    <w:r w:rsidRPr="00DD3A50">
      <w:rPr>
        <w:rFonts w:ascii="Arial" w:hAnsi="Arial" w:cs="Arial"/>
        <w:sz w:val="16"/>
        <w:szCs w:val="16"/>
      </w:rPr>
      <w:t>e</w:t>
    </w:r>
    <w:proofErr w:type="spellEnd"/>
    <w:r w:rsidRPr="00DD3A50">
      <w:rPr>
        <w:rFonts w:ascii="Arial" w:hAnsi="Arial" w:cs="Arial"/>
        <w:sz w:val="16"/>
        <w:szCs w:val="16"/>
      </w:rPr>
      <w:t xml:space="preserve"> </w:t>
    </w:r>
    <w:proofErr w:type="spellStart"/>
    <w:r w:rsidRPr="00DD3A50">
      <w:rPr>
        <w:rFonts w:ascii="Arial" w:hAnsi="Arial" w:cs="Arial"/>
        <w:sz w:val="16"/>
        <w:szCs w:val="16"/>
      </w:rPr>
      <w:t>reserve</w:t>
    </w:r>
    <w:proofErr w:type="spellEnd"/>
    <w:r w:rsidRPr="00DD3A50">
      <w:rPr>
        <w:rFonts w:ascii="Arial" w:hAnsi="Arial" w:cs="Arial"/>
        <w:sz w:val="16"/>
        <w:szCs w:val="16"/>
      </w:rPr>
      <w:t xml:space="preserve"> </w:t>
    </w: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rights</w:t>
    </w:r>
    <w:proofErr w:type="spellEnd"/>
    <w:r w:rsidRPr="00DD3A50">
      <w:rPr>
        <w:rFonts w:ascii="Arial" w:hAnsi="Arial" w:cs="Arial"/>
        <w:sz w:val="16"/>
        <w:szCs w:val="16"/>
      </w:rPr>
      <w:t xml:space="preserve"> in </w:t>
    </w:r>
    <w:proofErr w:type="spellStart"/>
    <w:r w:rsidRPr="00DD3A50">
      <w:rPr>
        <w:rFonts w:ascii="Arial" w:hAnsi="Arial" w:cs="Arial"/>
        <w:sz w:val="16"/>
        <w:szCs w:val="16"/>
      </w:rPr>
      <w:t>connection</w:t>
    </w:r>
    <w:proofErr w:type="spellEnd"/>
    <w:r w:rsidRPr="00DD3A50">
      <w:rPr>
        <w:rFonts w:ascii="Arial" w:hAnsi="Arial" w:cs="Arial"/>
        <w:sz w:val="16"/>
        <w:szCs w:val="16"/>
      </w:rPr>
      <w:t xml:space="preserve"> </w:t>
    </w:r>
    <w:proofErr w:type="spellStart"/>
    <w:r w:rsidRPr="00DD3A50">
      <w:rPr>
        <w:rFonts w:ascii="Arial" w:hAnsi="Arial" w:cs="Arial"/>
        <w:sz w:val="16"/>
        <w:szCs w:val="16"/>
      </w:rPr>
      <w:t>with</w:t>
    </w:r>
    <w:proofErr w:type="spellEnd"/>
    <w:r w:rsidRPr="00DD3A50">
      <w:rPr>
        <w:rFonts w:ascii="Arial" w:hAnsi="Arial" w:cs="Arial"/>
        <w:sz w:val="16"/>
        <w:szCs w:val="16"/>
      </w:rPr>
      <w:t xml:space="preserve">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42B6" w:rsidRDefault="00BA42B6" w:rsidP="00484275">
      <w:pPr>
        <w:spacing w:after="0" w:line="240" w:lineRule="auto"/>
      </w:pPr>
      <w:r>
        <w:separator/>
      </w:r>
    </w:p>
  </w:footnote>
  <w:footnote w:type="continuationSeparator" w:id="0">
    <w:p w:rsidR="00BA42B6" w:rsidRDefault="00BA42B6" w:rsidP="004842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Mriekatabuky"/>
      <w:tblW w:w="974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2551"/>
      <w:gridCol w:w="3969"/>
    </w:tblGrid>
    <w:tr w:rsidR="00C96A3E" w:rsidRPr="009C18F4" w:rsidTr="009C18F4">
      <w:tc>
        <w:tcPr>
          <w:tcW w:w="3227" w:type="dxa"/>
        </w:tcPr>
        <w:p w:rsidR="00C96A3E" w:rsidRPr="009C18F4" w:rsidRDefault="00C96A3E" w:rsidP="00484275">
          <w:pPr>
            <w:pStyle w:val="Hlavika"/>
            <w:rPr>
              <w:rFonts w:ascii="Arial" w:hAnsi="Arial" w:cs="Arial"/>
              <w:sz w:val="20"/>
            </w:rPr>
          </w:pPr>
          <w:proofErr w:type="spellStart"/>
          <w:r w:rsidRPr="009C18F4">
            <w:rPr>
              <w:rFonts w:ascii="Arial" w:hAnsi="Arial" w:cs="Arial"/>
              <w:sz w:val="20"/>
            </w:rPr>
            <w:t>Laboratory</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Remote</w:t>
          </w:r>
          <w:proofErr w:type="spellEnd"/>
          <w:r w:rsidRPr="009C18F4">
            <w:rPr>
              <w:rFonts w:ascii="Arial" w:hAnsi="Arial" w:cs="Arial"/>
              <w:sz w:val="20"/>
            </w:rPr>
            <w:t xml:space="preserve"> </w:t>
          </w:r>
          <w:proofErr w:type="spellStart"/>
          <w:r w:rsidRPr="009C18F4">
            <w:rPr>
              <w:rFonts w:ascii="Arial" w:hAnsi="Arial" w:cs="Arial"/>
              <w:sz w:val="20"/>
            </w:rPr>
            <w:t>Sensing</w:t>
          </w:r>
          <w:proofErr w:type="spellEnd"/>
          <w:r w:rsidRPr="009C18F4">
            <w:rPr>
              <w:rFonts w:ascii="Arial" w:hAnsi="Arial" w:cs="Arial"/>
              <w:sz w:val="20"/>
            </w:rPr>
            <w:t xml:space="preserve"> </w:t>
          </w:r>
        </w:p>
        <w:p w:rsidR="00C96A3E" w:rsidRPr="009C18F4" w:rsidRDefault="00C96A3E" w:rsidP="00484275">
          <w:pPr>
            <w:pStyle w:val="Hlavika"/>
            <w:rPr>
              <w:rFonts w:ascii="Arial" w:hAnsi="Arial" w:cs="Arial"/>
              <w:sz w:val="20"/>
            </w:rPr>
          </w:pPr>
          <w:proofErr w:type="spellStart"/>
          <w:r w:rsidRPr="009C18F4">
            <w:rPr>
              <w:rFonts w:ascii="Arial" w:hAnsi="Arial" w:cs="Arial"/>
              <w:sz w:val="20"/>
            </w:rPr>
            <w:t>Institute</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Geography</w:t>
          </w:r>
          <w:proofErr w:type="spellEnd"/>
          <w:r w:rsidRPr="009C18F4">
            <w:rPr>
              <w:rFonts w:ascii="Arial" w:hAnsi="Arial" w:cs="Arial"/>
              <w:sz w:val="20"/>
            </w:rPr>
            <w:t xml:space="preserve">, </w:t>
          </w:r>
        </w:p>
        <w:p w:rsidR="00C96A3E" w:rsidRPr="009C18F4" w:rsidRDefault="00C96A3E" w:rsidP="00484275">
          <w:pPr>
            <w:pStyle w:val="Hlavika"/>
            <w:rPr>
              <w:rFonts w:ascii="Arial" w:hAnsi="Arial" w:cs="Arial"/>
              <w:sz w:val="20"/>
            </w:rPr>
          </w:pPr>
          <w:proofErr w:type="spellStart"/>
          <w:r w:rsidRPr="009C18F4">
            <w:rPr>
              <w:rFonts w:ascii="Arial" w:hAnsi="Arial" w:cs="Arial"/>
              <w:sz w:val="20"/>
            </w:rPr>
            <w:t>Faculty</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Science</w:t>
          </w:r>
          <w:proofErr w:type="spellEnd"/>
        </w:p>
        <w:p w:rsidR="00C96A3E" w:rsidRPr="009C18F4" w:rsidRDefault="00C96A3E" w:rsidP="00484275">
          <w:pPr>
            <w:pStyle w:val="Hlavika"/>
            <w:rPr>
              <w:rFonts w:ascii="Arial" w:hAnsi="Arial" w:cs="Arial"/>
              <w:sz w:val="20"/>
            </w:rPr>
          </w:pPr>
          <w:r w:rsidRPr="009C18F4">
            <w:rPr>
              <w:rFonts w:ascii="Arial" w:hAnsi="Arial" w:cs="Arial"/>
              <w:sz w:val="20"/>
            </w:rPr>
            <w:t xml:space="preserve">P. J. Šafárik </w:t>
          </w:r>
          <w:proofErr w:type="spellStart"/>
          <w:r w:rsidRPr="009C18F4">
            <w:rPr>
              <w:rFonts w:ascii="Arial" w:hAnsi="Arial" w:cs="Arial"/>
              <w:sz w:val="20"/>
            </w:rPr>
            <w:t>University</w:t>
          </w:r>
          <w:proofErr w:type="spellEnd"/>
          <w:r w:rsidRPr="009C18F4">
            <w:rPr>
              <w:rFonts w:ascii="Arial" w:hAnsi="Arial" w:cs="Arial"/>
              <w:sz w:val="20"/>
            </w:rPr>
            <w:t xml:space="preserve"> in Košice</w:t>
          </w:r>
        </w:p>
        <w:p w:rsidR="00C96A3E" w:rsidRPr="009C18F4" w:rsidRDefault="00C96A3E" w:rsidP="00484275">
          <w:pPr>
            <w:pStyle w:val="Hlavika"/>
            <w:rPr>
              <w:rFonts w:ascii="Arial" w:hAnsi="Arial" w:cs="Arial"/>
              <w:sz w:val="20"/>
            </w:rPr>
          </w:pPr>
          <w:r w:rsidRPr="009C18F4">
            <w:rPr>
              <w:rFonts w:ascii="Arial" w:hAnsi="Arial" w:cs="Arial"/>
              <w:sz w:val="20"/>
            </w:rPr>
            <w:t>Jesenná 5, 04001 Košice, Slovakia</w:t>
          </w:r>
        </w:p>
      </w:tc>
      <w:tc>
        <w:tcPr>
          <w:tcW w:w="2551" w:type="dxa"/>
        </w:tcPr>
        <w:p w:rsidR="00C96A3E" w:rsidRPr="009C18F4" w:rsidRDefault="00C96A3E" w:rsidP="00746C64">
          <w:pPr>
            <w:pStyle w:val="Hlavika"/>
            <w:spacing w:after="120"/>
            <w:rPr>
              <w:rFonts w:ascii="Arial" w:hAnsi="Arial" w:cs="Arial"/>
              <w:sz w:val="20"/>
            </w:rPr>
          </w:pPr>
          <w:proofErr w:type="spellStart"/>
          <w:r w:rsidRPr="009C18F4">
            <w:rPr>
              <w:rFonts w:ascii="Arial" w:hAnsi="Arial" w:cs="Arial"/>
              <w:sz w:val="20"/>
            </w:rPr>
            <w:t>Simulating</w:t>
          </w:r>
          <w:proofErr w:type="spellEnd"/>
          <w:r w:rsidRPr="009C18F4">
            <w:rPr>
              <w:rFonts w:ascii="Arial" w:hAnsi="Arial" w:cs="Arial"/>
              <w:sz w:val="20"/>
            </w:rPr>
            <w:t xml:space="preserve"> </w:t>
          </w:r>
          <w:proofErr w:type="spellStart"/>
          <w:r w:rsidRPr="009C18F4">
            <w:rPr>
              <w:rFonts w:ascii="Arial" w:hAnsi="Arial" w:cs="Arial"/>
              <w:sz w:val="20"/>
            </w:rPr>
            <w:t>the</w:t>
          </w:r>
          <w:proofErr w:type="spellEnd"/>
          <w:r w:rsidRPr="009C18F4">
            <w:rPr>
              <w:rFonts w:ascii="Arial" w:hAnsi="Arial" w:cs="Arial"/>
              <w:sz w:val="20"/>
            </w:rPr>
            <w:t xml:space="preserve"> </w:t>
          </w:r>
          <w:proofErr w:type="spellStart"/>
          <w:r w:rsidRPr="009C18F4">
            <w:rPr>
              <w:rFonts w:ascii="Arial" w:hAnsi="Arial" w:cs="Arial"/>
              <w:sz w:val="20"/>
            </w:rPr>
            <w:t>cooling</w:t>
          </w:r>
          <w:proofErr w:type="spellEnd"/>
          <w:r w:rsidRPr="009C18F4">
            <w:rPr>
              <w:rFonts w:ascii="Arial" w:hAnsi="Arial" w:cs="Arial"/>
              <w:sz w:val="20"/>
            </w:rPr>
            <w:t xml:space="preserve"> </w:t>
          </w:r>
          <w:proofErr w:type="spellStart"/>
          <w:r w:rsidRPr="009C18F4">
            <w:rPr>
              <w:rFonts w:ascii="Arial" w:hAnsi="Arial" w:cs="Arial"/>
              <w:sz w:val="20"/>
            </w:rPr>
            <w:t>effect</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urban</w:t>
          </w:r>
          <w:proofErr w:type="spellEnd"/>
          <w:r w:rsidRPr="009C18F4">
            <w:rPr>
              <w:rFonts w:ascii="Arial" w:hAnsi="Arial" w:cs="Arial"/>
              <w:sz w:val="20"/>
            </w:rPr>
            <w:t xml:space="preserve"> </w:t>
          </w:r>
          <w:proofErr w:type="spellStart"/>
          <w:r w:rsidRPr="009C18F4">
            <w:rPr>
              <w:rFonts w:ascii="Arial" w:hAnsi="Arial" w:cs="Arial"/>
              <w:sz w:val="20"/>
            </w:rPr>
            <w:t>greenery</w:t>
          </w:r>
          <w:proofErr w:type="spellEnd"/>
        </w:p>
        <w:p w:rsidR="00C96A3E" w:rsidRPr="009C18F4" w:rsidRDefault="00A46569" w:rsidP="00746C64">
          <w:pPr>
            <w:pStyle w:val="Hlavika"/>
            <w:jc w:val="center"/>
            <w:rPr>
              <w:rFonts w:ascii="Arial" w:hAnsi="Arial" w:cs="Arial"/>
              <w:sz w:val="20"/>
            </w:rPr>
          </w:pPr>
          <w:r>
            <w:rPr>
              <w:noProof/>
              <w:lang w:eastAsia="sk-SK"/>
            </w:rPr>
            <w:drawing>
              <wp:inline distT="0" distB="0" distL="0" distR="0">
                <wp:extent cx="1423359" cy="433196"/>
                <wp:effectExtent l="0" t="0" r="5715" b="508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5444" cy="433831"/>
                        </a:xfrm>
                        <a:prstGeom prst="rect">
                          <a:avLst/>
                        </a:prstGeom>
                        <a:noFill/>
                        <a:ln>
                          <a:noFill/>
                        </a:ln>
                      </pic:spPr>
                    </pic:pic>
                  </a:graphicData>
                </a:graphic>
              </wp:inline>
            </w:drawing>
          </w:r>
        </w:p>
      </w:tc>
      <w:tc>
        <w:tcPr>
          <w:tcW w:w="3969" w:type="dxa"/>
        </w:tcPr>
        <w:p w:rsidR="00C96A3E" w:rsidRPr="009C18F4" w:rsidRDefault="00C96A3E" w:rsidP="00484275">
          <w:pPr>
            <w:pStyle w:val="Hlavika"/>
            <w:rPr>
              <w:rFonts w:ascii="Arial" w:hAnsi="Arial" w:cs="Arial"/>
              <w:sz w:val="20"/>
            </w:rPr>
          </w:pPr>
          <w:r w:rsidRPr="009C18F4">
            <w:rPr>
              <w:rFonts w:ascii="Arial" w:hAnsi="Arial" w:cs="Arial"/>
              <w:sz w:val="20"/>
            </w:rPr>
            <w:t xml:space="preserve">Doc. </w:t>
          </w:r>
          <w:proofErr w:type="spellStart"/>
          <w:r w:rsidRPr="009C18F4">
            <w:rPr>
              <w:rFonts w:ascii="Arial" w:hAnsi="Arial" w:cs="Arial"/>
              <w:sz w:val="20"/>
            </w:rPr>
            <w:t>Ref</w:t>
          </w:r>
          <w:proofErr w:type="spellEnd"/>
          <w:r w:rsidRPr="009C18F4">
            <w:rPr>
              <w:rFonts w:ascii="Arial" w:hAnsi="Arial" w:cs="Arial"/>
              <w:sz w:val="20"/>
            </w:rPr>
            <w:t>:</w:t>
          </w:r>
        </w:p>
        <w:p w:rsidR="00C96A3E" w:rsidRPr="009C18F4" w:rsidRDefault="00C96A3E" w:rsidP="00746C64">
          <w:pPr>
            <w:pStyle w:val="Hlavika"/>
            <w:tabs>
              <w:tab w:val="clear" w:pos="4536"/>
              <w:tab w:val="left" w:pos="2444"/>
            </w:tabs>
            <w:rPr>
              <w:rFonts w:ascii="Arial" w:hAnsi="Arial" w:cs="Arial"/>
              <w:sz w:val="20"/>
            </w:rPr>
          </w:pPr>
          <w:proofErr w:type="spellStart"/>
          <w:r w:rsidRPr="009C18F4">
            <w:rPr>
              <w:rFonts w:ascii="Arial" w:hAnsi="Arial" w:cs="Arial"/>
              <w:sz w:val="20"/>
            </w:rPr>
            <w:t>Version</w:t>
          </w:r>
          <w:proofErr w:type="spellEnd"/>
          <w:r w:rsidRPr="009C18F4">
            <w:rPr>
              <w:rFonts w:ascii="Arial" w:hAnsi="Arial" w:cs="Arial"/>
              <w:sz w:val="20"/>
            </w:rPr>
            <w:t xml:space="preserve">: </w:t>
          </w:r>
          <w:r w:rsidRPr="009C18F4">
            <w:rPr>
              <w:rFonts w:ascii="Arial" w:hAnsi="Arial" w:cs="Arial"/>
              <w:sz w:val="20"/>
            </w:rPr>
            <w:tab/>
            <w:t>1.0</w:t>
          </w:r>
        </w:p>
        <w:p w:rsidR="00C96A3E" w:rsidRPr="009C18F4" w:rsidRDefault="00C96A3E" w:rsidP="00746C64">
          <w:pPr>
            <w:pStyle w:val="Hlavika"/>
            <w:tabs>
              <w:tab w:val="left" w:pos="2444"/>
            </w:tabs>
            <w:rPr>
              <w:rFonts w:ascii="Arial" w:hAnsi="Arial" w:cs="Arial"/>
              <w:sz w:val="20"/>
            </w:rPr>
          </w:pPr>
          <w:proofErr w:type="spellStart"/>
          <w:r w:rsidRPr="009C18F4">
            <w:rPr>
              <w:rFonts w:ascii="Arial" w:hAnsi="Arial" w:cs="Arial"/>
              <w:sz w:val="20"/>
            </w:rPr>
            <w:t>Date</w:t>
          </w:r>
          <w:proofErr w:type="spellEnd"/>
          <w:r w:rsidRPr="009C18F4">
            <w:rPr>
              <w:rFonts w:ascii="Arial" w:hAnsi="Arial" w:cs="Arial"/>
              <w:sz w:val="20"/>
            </w:rPr>
            <w:t xml:space="preserve">: </w:t>
          </w:r>
          <w:r w:rsidRPr="009C18F4">
            <w:rPr>
              <w:rFonts w:ascii="Arial" w:hAnsi="Arial" w:cs="Arial"/>
              <w:sz w:val="20"/>
            </w:rPr>
            <w:tab/>
            <w:t>2016-12-12</w:t>
          </w:r>
        </w:p>
        <w:p w:rsidR="00C96A3E" w:rsidRPr="009C18F4" w:rsidRDefault="00C96A3E" w:rsidP="00746C64">
          <w:pPr>
            <w:pStyle w:val="Hlavika"/>
            <w:tabs>
              <w:tab w:val="left" w:pos="2444"/>
            </w:tabs>
            <w:rPr>
              <w:rFonts w:ascii="Arial" w:hAnsi="Arial" w:cs="Arial"/>
              <w:sz w:val="20"/>
            </w:rPr>
          </w:pPr>
          <w:proofErr w:type="spellStart"/>
          <w:r w:rsidRPr="009C18F4">
            <w:rPr>
              <w:rFonts w:ascii="Arial" w:hAnsi="Arial" w:cs="Arial"/>
              <w:sz w:val="20"/>
            </w:rPr>
            <w:t>Page</w:t>
          </w:r>
          <w:proofErr w:type="spellEnd"/>
          <w:r w:rsidRPr="009C18F4">
            <w:rPr>
              <w:rFonts w:ascii="Arial" w:hAnsi="Arial" w:cs="Arial"/>
              <w:sz w:val="20"/>
            </w:rPr>
            <w:t xml:space="preserve">: </w:t>
          </w:r>
          <w:r w:rsidRPr="009C18F4">
            <w:rPr>
              <w:rFonts w:ascii="Arial" w:hAnsi="Arial" w:cs="Arial"/>
              <w:sz w:val="20"/>
            </w:rPr>
            <w:tab/>
          </w:r>
          <w:proofErr w:type="spellStart"/>
          <w:r w:rsidRPr="009C18F4">
            <w:rPr>
              <w:rFonts w:ascii="Arial" w:hAnsi="Arial" w:cs="Arial"/>
              <w:sz w:val="20"/>
            </w:rPr>
            <w:t>Page</w:t>
          </w:r>
          <w:proofErr w:type="spellEnd"/>
          <w:r w:rsidRPr="009C18F4">
            <w:rPr>
              <w:rFonts w:ascii="Arial" w:hAnsi="Arial" w:cs="Arial"/>
              <w:sz w:val="20"/>
            </w:rPr>
            <w:t xml:space="preserve"> </w:t>
          </w:r>
          <w:r w:rsidRPr="009C18F4">
            <w:rPr>
              <w:rFonts w:ascii="Arial" w:hAnsi="Arial" w:cs="Arial"/>
              <w:b/>
              <w:sz w:val="20"/>
            </w:rPr>
            <w:fldChar w:fldCharType="begin"/>
          </w:r>
          <w:r w:rsidRPr="009C18F4">
            <w:rPr>
              <w:rFonts w:ascii="Arial" w:hAnsi="Arial" w:cs="Arial"/>
              <w:b/>
              <w:sz w:val="20"/>
            </w:rPr>
            <w:instrText>PAGE  \* Arabic  \* MERGEFORMAT</w:instrText>
          </w:r>
          <w:r w:rsidRPr="009C18F4">
            <w:rPr>
              <w:rFonts w:ascii="Arial" w:hAnsi="Arial" w:cs="Arial"/>
              <w:b/>
              <w:sz w:val="20"/>
            </w:rPr>
            <w:fldChar w:fldCharType="separate"/>
          </w:r>
          <w:r w:rsidR="00D74F66">
            <w:rPr>
              <w:rFonts w:ascii="Arial" w:hAnsi="Arial" w:cs="Arial"/>
              <w:b/>
              <w:noProof/>
              <w:sz w:val="20"/>
            </w:rPr>
            <w:t>16</w:t>
          </w:r>
          <w:r w:rsidRPr="009C18F4">
            <w:rPr>
              <w:rFonts w:ascii="Arial" w:hAnsi="Arial" w:cs="Arial"/>
              <w:b/>
              <w:sz w:val="20"/>
            </w:rPr>
            <w:fldChar w:fldCharType="end"/>
          </w:r>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r w:rsidRPr="009C18F4">
            <w:rPr>
              <w:rFonts w:ascii="Arial" w:hAnsi="Arial" w:cs="Arial"/>
              <w:b/>
              <w:sz w:val="20"/>
            </w:rPr>
            <w:fldChar w:fldCharType="begin"/>
          </w:r>
          <w:r w:rsidRPr="009C18F4">
            <w:rPr>
              <w:rFonts w:ascii="Arial" w:hAnsi="Arial" w:cs="Arial"/>
              <w:b/>
              <w:sz w:val="20"/>
            </w:rPr>
            <w:instrText>NUMPAGES  \* Arabic  \* MERGEFORMAT</w:instrText>
          </w:r>
          <w:r w:rsidRPr="009C18F4">
            <w:rPr>
              <w:rFonts w:ascii="Arial" w:hAnsi="Arial" w:cs="Arial"/>
              <w:b/>
              <w:sz w:val="20"/>
            </w:rPr>
            <w:fldChar w:fldCharType="separate"/>
          </w:r>
          <w:r w:rsidR="00D74F66">
            <w:rPr>
              <w:rFonts w:ascii="Arial" w:hAnsi="Arial" w:cs="Arial"/>
              <w:b/>
              <w:noProof/>
              <w:sz w:val="20"/>
            </w:rPr>
            <w:t>20</w:t>
          </w:r>
          <w:r w:rsidRPr="009C18F4">
            <w:rPr>
              <w:rFonts w:ascii="Arial" w:hAnsi="Arial" w:cs="Arial"/>
              <w:b/>
              <w:sz w:val="20"/>
            </w:rPr>
            <w:fldChar w:fldCharType="end"/>
          </w:r>
        </w:p>
        <w:p w:rsidR="00C96A3E" w:rsidRPr="009C18F4" w:rsidRDefault="00C96A3E" w:rsidP="009C18F4">
          <w:pPr>
            <w:pStyle w:val="Hlavika"/>
            <w:tabs>
              <w:tab w:val="left" w:pos="1593"/>
            </w:tabs>
            <w:rPr>
              <w:rFonts w:ascii="Arial" w:hAnsi="Arial" w:cs="Arial"/>
              <w:sz w:val="20"/>
            </w:rPr>
          </w:pPr>
          <w:proofErr w:type="spellStart"/>
          <w:r w:rsidRPr="009C18F4">
            <w:rPr>
              <w:rFonts w:ascii="Arial" w:hAnsi="Arial" w:cs="Arial"/>
              <w:sz w:val="20"/>
            </w:rPr>
            <w:t>File</w:t>
          </w:r>
          <w:proofErr w:type="spellEnd"/>
          <w:r w:rsidRPr="009C18F4">
            <w:rPr>
              <w:rFonts w:ascii="Arial" w:hAnsi="Arial" w:cs="Arial"/>
              <w:sz w:val="20"/>
            </w:rPr>
            <w:t xml:space="preserve"> </w:t>
          </w:r>
          <w:proofErr w:type="spellStart"/>
          <w:r w:rsidRPr="009C18F4">
            <w:rPr>
              <w:rFonts w:ascii="Arial" w:hAnsi="Arial" w:cs="Arial"/>
              <w:sz w:val="20"/>
            </w:rPr>
            <w:t>name</w:t>
          </w:r>
          <w:proofErr w:type="spellEnd"/>
          <w:r w:rsidRPr="009C18F4">
            <w:rPr>
              <w:rFonts w:ascii="Arial" w:hAnsi="Arial" w:cs="Arial"/>
              <w:sz w:val="20"/>
            </w:rPr>
            <w:t xml:space="preserve">:    </w:t>
          </w:r>
          <w:r>
            <w:rPr>
              <w:rFonts w:ascii="Arial" w:hAnsi="Arial" w:cs="Arial"/>
              <w:sz w:val="20"/>
            </w:rPr>
            <w:t xml:space="preserve">  </w:t>
          </w:r>
          <w:r w:rsidRPr="009C18F4">
            <w:rPr>
              <w:rFonts w:ascii="Arial" w:hAnsi="Arial" w:cs="Arial"/>
              <w:sz w:val="20"/>
            </w:rPr>
            <w:t xml:space="preserve">SURGE_D1_SOA_MSVT </w:t>
          </w:r>
        </w:p>
      </w:tc>
    </w:tr>
  </w:tbl>
  <w:p w:rsidR="00C96A3E" w:rsidRPr="00484275" w:rsidRDefault="00C96A3E" w:rsidP="00484275">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8320E11"/>
    <w:multiLevelType w:val="multilevel"/>
    <w:tmpl w:val="9E3ABADC"/>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F72"/>
    <w:rsid w:val="00041F48"/>
    <w:rsid w:val="00051B97"/>
    <w:rsid w:val="00086ECB"/>
    <w:rsid w:val="000872D8"/>
    <w:rsid w:val="00093315"/>
    <w:rsid w:val="000A3FAF"/>
    <w:rsid w:val="000B49FE"/>
    <w:rsid w:val="000B6888"/>
    <w:rsid w:val="000D14A0"/>
    <w:rsid w:val="000F1A51"/>
    <w:rsid w:val="000F5B5B"/>
    <w:rsid w:val="00101B5B"/>
    <w:rsid w:val="0011069C"/>
    <w:rsid w:val="0012167F"/>
    <w:rsid w:val="0013179D"/>
    <w:rsid w:val="00135E9A"/>
    <w:rsid w:val="00160509"/>
    <w:rsid w:val="001706C5"/>
    <w:rsid w:val="00177450"/>
    <w:rsid w:val="001C4D8D"/>
    <w:rsid w:val="001E5086"/>
    <w:rsid w:val="001F71C8"/>
    <w:rsid w:val="00230F8A"/>
    <w:rsid w:val="0023192A"/>
    <w:rsid w:val="00241E47"/>
    <w:rsid w:val="00245747"/>
    <w:rsid w:val="002522D1"/>
    <w:rsid w:val="00260258"/>
    <w:rsid w:val="00277F2E"/>
    <w:rsid w:val="00283F24"/>
    <w:rsid w:val="002953E9"/>
    <w:rsid w:val="002A0AA0"/>
    <w:rsid w:val="002B3F71"/>
    <w:rsid w:val="002C105C"/>
    <w:rsid w:val="002D4D1D"/>
    <w:rsid w:val="002F4042"/>
    <w:rsid w:val="00336F47"/>
    <w:rsid w:val="003411E3"/>
    <w:rsid w:val="00341E8D"/>
    <w:rsid w:val="00344E02"/>
    <w:rsid w:val="00364362"/>
    <w:rsid w:val="00383937"/>
    <w:rsid w:val="00387422"/>
    <w:rsid w:val="003B43C0"/>
    <w:rsid w:val="003D3A1E"/>
    <w:rsid w:val="003F3D1D"/>
    <w:rsid w:val="00401F95"/>
    <w:rsid w:val="0042268F"/>
    <w:rsid w:val="0042510B"/>
    <w:rsid w:val="00445991"/>
    <w:rsid w:val="00457D99"/>
    <w:rsid w:val="004607E6"/>
    <w:rsid w:val="0046224F"/>
    <w:rsid w:val="0046471E"/>
    <w:rsid w:val="00465ACB"/>
    <w:rsid w:val="00476713"/>
    <w:rsid w:val="00480032"/>
    <w:rsid w:val="00481A56"/>
    <w:rsid w:val="00482718"/>
    <w:rsid w:val="00484275"/>
    <w:rsid w:val="00490B27"/>
    <w:rsid w:val="004A0DA6"/>
    <w:rsid w:val="004A2162"/>
    <w:rsid w:val="004B1B99"/>
    <w:rsid w:val="004B7729"/>
    <w:rsid w:val="004C61DD"/>
    <w:rsid w:val="004E7D2D"/>
    <w:rsid w:val="00503918"/>
    <w:rsid w:val="00511F37"/>
    <w:rsid w:val="005148EA"/>
    <w:rsid w:val="00536723"/>
    <w:rsid w:val="00563CDA"/>
    <w:rsid w:val="005650D3"/>
    <w:rsid w:val="00593EDB"/>
    <w:rsid w:val="005950C4"/>
    <w:rsid w:val="005A2367"/>
    <w:rsid w:val="005A3954"/>
    <w:rsid w:val="005A79EF"/>
    <w:rsid w:val="005B2C5F"/>
    <w:rsid w:val="005B5700"/>
    <w:rsid w:val="00601185"/>
    <w:rsid w:val="00605FD1"/>
    <w:rsid w:val="006120F3"/>
    <w:rsid w:val="0062486A"/>
    <w:rsid w:val="00640106"/>
    <w:rsid w:val="00654CFF"/>
    <w:rsid w:val="00656018"/>
    <w:rsid w:val="00664709"/>
    <w:rsid w:val="00671262"/>
    <w:rsid w:val="006A47C8"/>
    <w:rsid w:val="006C525A"/>
    <w:rsid w:val="00704986"/>
    <w:rsid w:val="00715BE1"/>
    <w:rsid w:val="007224DD"/>
    <w:rsid w:val="00723C64"/>
    <w:rsid w:val="00734588"/>
    <w:rsid w:val="00734F9A"/>
    <w:rsid w:val="00746C64"/>
    <w:rsid w:val="0075615D"/>
    <w:rsid w:val="0076035E"/>
    <w:rsid w:val="007701E9"/>
    <w:rsid w:val="00774F72"/>
    <w:rsid w:val="00797D6C"/>
    <w:rsid w:val="007B551F"/>
    <w:rsid w:val="007B6C22"/>
    <w:rsid w:val="007D0DF5"/>
    <w:rsid w:val="00851D7F"/>
    <w:rsid w:val="008577E7"/>
    <w:rsid w:val="00865179"/>
    <w:rsid w:val="00894524"/>
    <w:rsid w:val="008973FD"/>
    <w:rsid w:val="008A6F00"/>
    <w:rsid w:val="008B0A87"/>
    <w:rsid w:val="008C530D"/>
    <w:rsid w:val="008E0D32"/>
    <w:rsid w:val="008F3166"/>
    <w:rsid w:val="00904257"/>
    <w:rsid w:val="00923EFF"/>
    <w:rsid w:val="0092474F"/>
    <w:rsid w:val="009302F8"/>
    <w:rsid w:val="00930D0D"/>
    <w:rsid w:val="00933E9E"/>
    <w:rsid w:val="00940A75"/>
    <w:rsid w:val="009714BA"/>
    <w:rsid w:val="0098499C"/>
    <w:rsid w:val="00985907"/>
    <w:rsid w:val="00992C70"/>
    <w:rsid w:val="0099317F"/>
    <w:rsid w:val="009A241B"/>
    <w:rsid w:val="009B37A5"/>
    <w:rsid w:val="009C18F4"/>
    <w:rsid w:val="009F2322"/>
    <w:rsid w:val="00A1022A"/>
    <w:rsid w:val="00A46569"/>
    <w:rsid w:val="00A46C3F"/>
    <w:rsid w:val="00A76A2B"/>
    <w:rsid w:val="00AA2417"/>
    <w:rsid w:val="00AA60DE"/>
    <w:rsid w:val="00AB5821"/>
    <w:rsid w:val="00AC12F8"/>
    <w:rsid w:val="00AE268A"/>
    <w:rsid w:val="00AE72EB"/>
    <w:rsid w:val="00B11653"/>
    <w:rsid w:val="00B27056"/>
    <w:rsid w:val="00B475C9"/>
    <w:rsid w:val="00B53DE4"/>
    <w:rsid w:val="00B60611"/>
    <w:rsid w:val="00B6396A"/>
    <w:rsid w:val="00B6441B"/>
    <w:rsid w:val="00B64517"/>
    <w:rsid w:val="00B738C6"/>
    <w:rsid w:val="00B74E6F"/>
    <w:rsid w:val="00B81C30"/>
    <w:rsid w:val="00B97345"/>
    <w:rsid w:val="00B97958"/>
    <w:rsid w:val="00BA3F47"/>
    <w:rsid w:val="00BA42B6"/>
    <w:rsid w:val="00BA48F8"/>
    <w:rsid w:val="00BD7E8A"/>
    <w:rsid w:val="00BF58A2"/>
    <w:rsid w:val="00C149E8"/>
    <w:rsid w:val="00C203E4"/>
    <w:rsid w:val="00C353A8"/>
    <w:rsid w:val="00C365B8"/>
    <w:rsid w:val="00C52860"/>
    <w:rsid w:val="00C5594B"/>
    <w:rsid w:val="00C71A98"/>
    <w:rsid w:val="00C81AC9"/>
    <w:rsid w:val="00C83E96"/>
    <w:rsid w:val="00C8738C"/>
    <w:rsid w:val="00C878EE"/>
    <w:rsid w:val="00C96A3E"/>
    <w:rsid w:val="00CB2D60"/>
    <w:rsid w:val="00CB4097"/>
    <w:rsid w:val="00CB7131"/>
    <w:rsid w:val="00CC6530"/>
    <w:rsid w:val="00CD2230"/>
    <w:rsid w:val="00CD2CD8"/>
    <w:rsid w:val="00D20954"/>
    <w:rsid w:val="00D262D4"/>
    <w:rsid w:val="00D473B5"/>
    <w:rsid w:val="00D6055F"/>
    <w:rsid w:val="00D6260F"/>
    <w:rsid w:val="00D742E0"/>
    <w:rsid w:val="00D74F66"/>
    <w:rsid w:val="00D8721A"/>
    <w:rsid w:val="00DA4BE1"/>
    <w:rsid w:val="00DC63CD"/>
    <w:rsid w:val="00DD0B61"/>
    <w:rsid w:val="00DD3A50"/>
    <w:rsid w:val="00DD7187"/>
    <w:rsid w:val="00DF018E"/>
    <w:rsid w:val="00DF45D0"/>
    <w:rsid w:val="00DF6262"/>
    <w:rsid w:val="00DF6A3E"/>
    <w:rsid w:val="00E0475F"/>
    <w:rsid w:val="00E07843"/>
    <w:rsid w:val="00E07CB9"/>
    <w:rsid w:val="00E17876"/>
    <w:rsid w:val="00E317E4"/>
    <w:rsid w:val="00E33FB6"/>
    <w:rsid w:val="00E42EF2"/>
    <w:rsid w:val="00E50FBE"/>
    <w:rsid w:val="00E658F8"/>
    <w:rsid w:val="00E8265D"/>
    <w:rsid w:val="00E92C5C"/>
    <w:rsid w:val="00EA016A"/>
    <w:rsid w:val="00EA1F20"/>
    <w:rsid w:val="00EF1BF6"/>
    <w:rsid w:val="00EF34B8"/>
    <w:rsid w:val="00EF4BA5"/>
    <w:rsid w:val="00F256E5"/>
    <w:rsid w:val="00F31165"/>
    <w:rsid w:val="00F35CE7"/>
    <w:rsid w:val="00F472A5"/>
    <w:rsid w:val="00F658B2"/>
    <w:rsid w:val="00F709EE"/>
    <w:rsid w:val="00F838CD"/>
    <w:rsid w:val="00F85432"/>
    <w:rsid w:val="00F862B7"/>
    <w:rsid w:val="00F91338"/>
    <w:rsid w:val="00FB5281"/>
    <w:rsid w:val="00FB6CF7"/>
    <w:rsid w:val="00FC57D2"/>
    <w:rsid w:val="00FE4045"/>
    <w:rsid w:val="00FE56B5"/>
    <w:rsid w:val="00FE6861"/>
    <w:rsid w:val="00FE7A26"/>
    <w:rsid w:val="00FF4EB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E07CB9"/>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E07CB9"/>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97341">
      <w:bodyDiv w:val="1"/>
      <w:marLeft w:val="0"/>
      <w:marRight w:val="0"/>
      <w:marTop w:val="0"/>
      <w:marBottom w:val="0"/>
      <w:divBdr>
        <w:top w:val="none" w:sz="0" w:space="0" w:color="auto"/>
        <w:left w:val="none" w:sz="0" w:space="0" w:color="auto"/>
        <w:bottom w:val="none" w:sz="0" w:space="0" w:color="auto"/>
        <w:right w:val="none" w:sz="0" w:space="0" w:color="auto"/>
      </w:divBdr>
    </w:div>
    <w:div w:id="72047930">
      <w:bodyDiv w:val="1"/>
      <w:marLeft w:val="0"/>
      <w:marRight w:val="0"/>
      <w:marTop w:val="0"/>
      <w:marBottom w:val="0"/>
      <w:divBdr>
        <w:top w:val="none" w:sz="0" w:space="0" w:color="auto"/>
        <w:left w:val="none" w:sz="0" w:space="0" w:color="auto"/>
        <w:bottom w:val="none" w:sz="0" w:space="0" w:color="auto"/>
        <w:right w:val="none" w:sz="0" w:space="0" w:color="auto"/>
      </w:divBdr>
    </w:div>
    <w:div w:id="84808699">
      <w:bodyDiv w:val="1"/>
      <w:marLeft w:val="0"/>
      <w:marRight w:val="0"/>
      <w:marTop w:val="0"/>
      <w:marBottom w:val="0"/>
      <w:divBdr>
        <w:top w:val="none" w:sz="0" w:space="0" w:color="auto"/>
        <w:left w:val="none" w:sz="0" w:space="0" w:color="auto"/>
        <w:bottom w:val="none" w:sz="0" w:space="0" w:color="auto"/>
        <w:right w:val="none" w:sz="0" w:space="0" w:color="auto"/>
      </w:divBdr>
      <w:divsChild>
        <w:div w:id="1563833377">
          <w:marLeft w:val="0"/>
          <w:marRight w:val="0"/>
          <w:marTop w:val="0"/>
          <w:marBottom w:val="0"/>
          <w:divBdr>
            <w:top w:val="none" w:sz="0" w:space="0" w:color="auto"/>
            <w:left w:val="none" w:sz="0" w:space="0" w:color="auto"/>
            <w:bottom w:val="none" w:sz="0" w:space="0" w:color="auto"/>
            <w:right w:val="none" w:sz="0" w:space="0" w:color="auto"/>
          </w:divBdr>
        </w:div>
        <w:div w:id="1940941697">
          <w:marLeft w:val="0"/>
          <w:marRight w:val="0"/>
          <w:marTop w:val="0"/>
          <w:marBottom w:val="0"/>
          <w:divBdr>
            <w:top w:val="none" w:sz="0" w:space="0" w:color="auto"/>
            <w:left w:val="none" w:sz="0" w:space="0" w:color="auto"/>
            <w:bottom w:val="none" w:sz="0" w:space="0" w:color="auto"/>
            <w:right w:val="none" w:sz="0" w:space="0" w:color="auto"/>
          </w:divBdr>
        </w:div>
        <w:div w:id="1819568720">
          <w:marLeft w:val="0"/>
          <w:marRight w:val="0"/>
          <w:marTop w:val="0"/>
          <w:marBottom w:val="0"/>
          <w:divBdr>
            <w:top w:val="none" w:sz="0" w:space="0" w:color="auto"/>
            <w:left w:val="none" w:sz="0" w:space="0" w:color="auto"/>
            <w:bottom w:val="none" w:sz="0" w:space="0" w:color="auto"/>
            <w:right w:val="none" w:sz="0" w:space="0" w:color="auto"/>
          </w:divBdr>
        </w:div>
        <w:div w:id="712582357">
          <w:marLeft w:val="0"/>
          <w:marRight w:val="0"/>
          <w:marTop w:val="0"/>
          <w:marBottom w:val="0"/>
          <w:divBdr>
            <w:top w:val="none" w:sz="0" w:space="0" w:color="auto"/>
            <w:left w:val="none" w:sz="0" w:space="0" w:color="auto"/>
            <w:bottom w:val="none" w:sz="0" w:space="0" w:color="auto"/>
            <w:right w:val="none" w:sz="0" w:space="0" w:color="auto"/>
          </w:divBdr>
        </w:div>
      </w:divsChild>
    </w:div>
    <w:div w:id="178007513">
      <w:bodyDiv w:val="1"/>
      <w:marLeft w:val="0"/>
      <w:marRight w:val="0"/>
      <w:marTop w:val="0"/>
      <w:marBottom w:val="0"/>
      <w:divBdr>
        <w:top w:val="none" w:sz="0" w:space="0" w:color="auto"/>
        <w:left w:val="none" w:sz="0" w:space="0" w:color="auto"/>
        <w:bottom w:val="none" w:sz="0" w:space="0" w:color="auto"/>
        <w:right w:val="none" w:sz="0" w:space="0" w:color="auto"/>
      </w:divBdr>
      <w:divsChild>
        <w:div w:id="1503811440">
          <w:marLeft w:val="0"/>
          <w:marRight w:val="0"/>
          <w:marTop w:val="0"/>
          <w:marBottom w:val="0"/>
          <w:divBdr>
            <w:top w:val="none" w:sz="0" w:space="0" w:color="auto"/>
            <w:left w:val="none" w:sz="0" w:space="0" w:color="auto"/>
            <w:bottom w:val="none" w:sz="0" w:space="0" w:color="auto"/>
            <w:right w:val="none" w:sz="0" w:space="0" w:color="auto"/>
          </w:divBdr>
        </w:div>
        <w:div w:id="261648066">
          <w:marLeft w:val="0"/>
          <w:marRight w:val="0"/>
          <w:marTop w:val="0"/>
          <w:marBottom w:val="0"/>
          <w:divBdr>
            <w:top w:val="none" w:sz="0" w:space="0" w:color="auto"/>
            <w:left w:val="none" w:sz="0" w:space="0" w:color="auto"/>
            <w:bottom w:val="none" w:sz="0" w:space="0" w:color="auto"/>
            <w:right w:val="none" w:sz="0" w:space="0" w:color="auto"/>
          </w:divBdr>
        </w:div>
        <w:div w:id="947586367">
          <w:marLeft w:val="0"/>
          <w:marRight w:val="0"/>
          <w:marTop w:val="0"/>
          <w:marBottom w:val="0"/>
          <w:divBdr>
            <w:top w:val="none" w:sz="0" w:space="0" w:color="auto"/>
            <w:left w:val="none" w:sz="0" w:space="0" w:color="auto"/>
            <w:bottom w:val="none" w:sz="0" w:space="0" w:color="auto"/>
            <w:right w:val="none" w:sz="0" w:space="0" w:color="auto"/>
          </w:divBdr>
        </w:div>
        <w:div w:id="1093667234">
          <w:marLeft w:val="0"/>
          <w:marRight w:val="0"/>
          <w:marTop w:val="0"/>
          <w:marBottom w:val="0"/>
          <w:divBdr>
            <w:top w:val="none" w:sz="0" w:space="0" w:color="auto"/>
            <w:left w:val="none" w:sz="0" w:space="0" w:color="auto"/>
            <w:bottom w:val="none" w:sz="0" w:space="0" w:color="auto"/>
            <w:right w:val="none" w:sz="0" w:space="0" w:color="auto"/>
          </w:divBdr>
        </w:div>
      </w:divsChild>
    </w:div>
    <w:div w:id="413939915">
      <w:bodyDiv w:val="1"/>
      <w:marLeft w:val="0"/>
      <w:marRight w:val="0"/>
      <w:marTop w:val="0"/>
      <w:marBottom w:val="0"/>
      <w:divBdr>
        <w:top w:val="none" w:sz="0" w:space="0" w:color="auto"/>
        <w:left w:val="none" w:sz="0" w:space="0" w:color="auto"/>
        <w:bottom w:val="none" w:sz="0" w:space="0" w:color="auto"/>
        <w:right w:val="none" w:sz="0" w:space="0" w:color="auto"/>
      </w:divBdr>
    </w:div>
    <w:div w:id="414127958">
      <w:bodyDiv w:val="1"/>
      <w:marLeft w:val="0"/>
      <w:marRight w:val="0"/>
      <w:marTop w:val="0"/>
      <w:marBottom w:val="0"/>
      <w:divBdr>
        <w:top w:val="none" w:sz="0" w:space="0" w:color="auto"/>
        <w:left w:val="none" w:sz="0" w:space="0" w:color="auto"/>
        <w:bottom w:val="none" w:sz="0" w:space="0" w:color="auto"/>
        <w:right w:val="none" w:sz="0" w:space="0" w:color="auto"/>
      </w:divBdr>
    </w:div>
    <w:div w:id="578750449">
      <w:bodyDiv w:val="1"/>
      <w:marLeft w:val="0"/>
      <w:marRight w:val="0"/>
      <w:marTop w:val="0"/>
      <w:marBottom w:val="0"/>
      <w:divBdr>
        <w:top w:val="none" w:sz="0" w:space="0" w:color="auto"/>
        <w:left w:val="none" w:sz="0" w:space="0" w:color="auto"/>
        <w:bottom w:val="none" w:sz="0" w:space="0" w:color="auto"/>
        <w:right w:val="none" w:sz="0" w:space="0" w:color="auto"/>
      </w:divBdr>
    </w:div>
    <w:div w:id="826703864">
      <w:bodyDiv w:val="1"/>
      <w:marLeft w:val="0"/>
      <w:marRight w:val="0"/>
      <w:marTop w:val="0"/>
      <w:marBottom w:val="0"/>
      <w:divBdr>
        <w:top w:val="none" w:sz="0" w:space="0" w:color="auto"/>
        <w:left w:val="none" w:sz="0" w:space="0" w:color="auto"/>
        <w:bottom w:val="none" w:sz="0" w:space="0" w:color="auto"/>
        <w:right w:val="none" w:sz="0" w:space="0" w:color="auto"/>
      </w:divBdr>
    </w:div>
    <w:div w:id="878708787">
      <w:bodyDiv w:val="1"/>
      <w:marLeft w:val="0"/>
      <w:marRight w:val="0"/>
      <w:marTop w:val="0"/>
      <w:marBottom w:val="0"/>
      <w:divBdr>
        <w:top w:val="none" w:sz="0" w:space="0" w:color="auto"/>
        <w:left w:val="none" w:sz="0" w:space="0" w:color="auto"/>
        <w:bottom w:val="none" w:sz="0" w:space="0" w:color="auto"/>
        <w:right w:val="none" w:sz="0" w:space="0" w:color="auto"/>
      </w:divBdr>
    </w:div>
    <w:div w:id="891846220">
      <w:bodyDiv w:val="1"/>
      <w:marLeft w:val="0"/>
      <w:marRight w:val="0"/>
      <w:marTop w:val="0"/>
      <w:marBottom w:val="0"/>
      <w:divBdr>
        <w:top w:val="none" w:sz="0" w:space="0" w:color="auto"/>
        <w:left w:val="none" w:sz="0" w:space="0" w:color="auto"/>
        <w:bottom w:val="none" w:sz="0" w:space="0" w:color="auto"/>
        <w:right w:val="none" w:sz="0" w:space="0" w:color="auto"/>
      </w:divBdr>
    </w:div>
    <w:div w:id="976255137">
      <w:bodyDiv w:val="1"/>
      <w:marLeft w:val="0"/>
      <w:marRight w:val="0"/>
      <w:marTop w:val="0"/>
      <w:marBottom w:val="0"/>
      <w:divBdr>
        <w:top w:val="none" w:sz="0" w:space="0" w:color="auto"/>
        <w:left w:val="none" w:sz="0" w:space="0" w:color="auto"/>
        <w:bottom w:val="none" w:sz="0" w:space="0" w:color="auto"/>
        <w:right w:val="none" w:sz="0" w:space="0" w:color="auto"/>
      </w:divBdr>
    </w:div>
    <w:div w:id="1022630705">
      <w:bodyDiv w:val="1"/>
      <w:marLeft w:val="0"/>
      <w:marRight w:val="0"/>
      <w:marTop w:val="0"/>
      <w:marBottom w:val="0"/>
      <w:divBdr>
        <w:top w:val="none" w:sz="0" w:space="0" w:color="auto"/>
        <w:left w:val="none" w:sz="0" w:space="0" w:color="auto"/>
        <w:bottom w:val="none" w:sz="0" w:space="0" w:color="auto"/>
        <w:right w:val="none" w:sz="0" w:space="0" w:color="auto"/>
      </w:divBdr>
      <w:divsChild>
        <w:div w:id="294140300">
          <w:marLeft w:val="0"/>
          <w:marRight w:val="0"/>
          <w:marTop w:val="0"/>
          <w:marBottom w:val="0"/>
          <w:divBdr>
            <w:top w:val="none" w:sz="0" w:space="0" w:color="auto"/>
            <w:left w:val="none" w:sz="0" w:space="0" w:color="auto"/>
            <w:bottom w:val="none" w:sz="0" w:space="0" w:color="auto"/>
            <w:right w:val="none" w:sz="0" w:space="0" w:color="auto"/>
          </w:divBdr>
        </w:div>
        <w:div w:id="1373112844">
          <w:marLeft w:val="0"/>
          <w:marRight w:val="0"/>
          <w:marTop w:val="0"/>
          <w:marBottom w:val="0"/>
          <w:divBdr>
            <w:top w:val="none" w:sz="0" w:space="0" w:color="auto"/>
            <w:left w:val="none" w:sz="0" w:space="0" w:color="auto"/>
            <w:bottom w:val="none" w:sz="0" w:space="0" w:color="auto"/>
            <w:right w:val="none" w:sz="0" w:space="0" w:color="auto"/>
          </w:divBdr>
        </w:div>
        <w:div w:id="156459278">
          <w:marLeft w:val="0"/>
          <w:marRight w:val="0"/>
          <w:marTop w:val="0"/>
          <w:marBottom w:val="0"/>
          <w:divBdr>
            <w:top w:val="none" w:sz="0" w:space="0" w:color="auto"/>
            <w:left w:val="none" w:sz="0" w:space="0" w:color="auto"/>
            <w:bottom w:val="none" w:sz="0" w:space="0" w:color="auto"/>
            <w:right w:val="none" w:sz="0" w:space="0" w:color="auto"/>
          </w:divBdr>
        </w:div>
        <w:div w:id="2027755316">
          <w:marLeft w:val="0"/>
          <w:marRight w:val="0"/>
          <w:marTop w:val="0"/>
          <w:marBottom w:val="0"/>
          <w:divBdr>
            <w:top w:val="none" w:sz="0" w:space="0" w:color="auto"/>
            <w:left w:val="none" w:sz="0" w:space="0" w:color="auto"/>
            <w:bottom w:val="none" w:sz="0" w:space="0" w:color="auto"/>
            <w:right w:val="none" w:sz="0" w:space="0" w:color="auto"/>
          </w:divBdr>
        </w:div>
        <w:div w:id="816528427">
          <w:marLeft w:val="0"/>
          <w:marRight w:val="0"/>
          <w:marTop w:val="0"/>
          <w:marBottom w:val="0"/>
          <w:divBdr>
            <w:top w:val="none" w:sz="0" w:space="0" w:color="auto"/>
            <w:left w:val="none" w:sz="0" w:space="0" w:color="auto"/>
            <w:bottom w:val="none" w:sz="0" w:space="0" w:color="auto"/>
            <w:right w:val="none" w:sz="0" w:space="0" w:color="auto"/>
          </w:divBdr>
        </w:div>
        <w:div w:id="1548564508">
          <w:marLeft w:val="0"/>
          <w:marRight w:val="0"/>
          <w:marTop w:val="0"/>
          <w:marBottom w:val="0"/>
          <w:divBdr>
            <w:top w:val="none" w:sz="0" w:space="0" w:color="auto"/>
            <w:left w:val="none" w:sz="0" w:space="0" w:color="auto"/>
            <w:bottom w:val="none" w:sz="0" w:space="0" w:color="auto"/>
            <w:right w:val="none" w:sz="0" w:space="0" w:color="auto"/>
          </w:divBdr>
        </w:div>
        <w:div w:id="563177851">
          <w:marLeft w:val="0"/>
          <w:marRight w:val="0"/>
          <w:marTop w:val="0"/>
          <w:marBottom w:val="0"/>
          <w:divBdr>
            <w:top w:val="none" w:sz="0" w:space="0" w:color="auto"/>
            <w:left w:val="none" w:sz="0" w:space="0" w:color="auto"/>
            <w:bottom w:val="none" w:sz="0" w:space="0" w:color="auto"/>
            <w:right w:val="none" w:sz="0" w:space="0" w:color="auto"/>
          </w:divBdr>
        </w:div>
      </w:divsChild>
    </w:div>
    <w:div w:id="1079719105">
      <w:bodyDiv w:val="1"/>
      <w:marLeft w:val="0"/>
      <w:marRight w:val="0"/>
      <w:marTop w:val="0"/>
      <w:marBottom w:val="0"/>
      <w:divBdr>
        <w:top w:val="none" w:sz="0" w:space="0" w:color="auto"/>
        <w:left w:val="none" w:sz="0" w:space="0" w:color="auto"/>
        <w:bottom w:val="none" w:sz="0" w:space="0" w:color="auto"/>
        <w:right w:val="none" w:sz="0" w:space="0" w:color="auto"/>
      </w:divBdr>
    </w:div>
    <w:div w:id="1179470557">
      <w:bodyDiv w:val="1"/>
      <w:marLeft w:val="0"/>
      <w:marRight w:val="0"/>
      <w:marTop w:val="0"/>
      <w:marBottom w:val="0"/>
      <w:divBdr>
        <w:top w:val="none" w:sz="0" w:space="0" w:color="auto"/>
        <w:left w:val="none" w:sz="0" w:space="0" w:color="auto"/>
        <w:bottom w:val="none" w:sz="0" w:space="0" w:color="auto"/>
        <w:right w:val="none" w:sz="0" w:space="0" w:color="auto"/>
      </w:divBdr>
      <w:divsChild>
        <w:div w:id="1545367562">
          <w:marLeft w:val="0"/>
          <w:marRight w:val="0"/>
          <w:marTop w:val="0"/>
          <w:marBottom w:val="0"/>
          <w:divBdr>
            <w:top w:val="none" w:sz="0" w:space="0" w:color="auto"/>
            <w:left w:val="none" w:sz="0" w:space="0" w:color="auto"/>
            <w:bottom w:val="none" w:sz="0" w:space="0" w:color="auto"/>
            <w:right w:val="none" w:sz="0" w:space="0" w:color="auto"/>
          </w:divBdr>
        </w:div>
        <w:div w:id="1198855311">
          <w:marLeft w:val="0"/>
          <w:marRight w:val="0"/>
          <w:marTop w:val="0"/>
          <w:marBottom w:val="0"/>
          <w:divBdr>
            <w:top w:val="none" w:sz="0" w:space="0" w:color="auto"/>
            <w:left w:val="none" w:sz="0" w:space="0" w:color="auto"/>
            <w:bottom w:val="none" w:sz="0" w:space="0" w:color="auto"/>
            <w:right w:val="none" w:sz="0" w:space="0" w:color="auto"/>
          </w:divBdr>
        </w:div>
      </w:divsChild>
    </w:div>
    <w:div w:id="1203207521">
      <w:bodyDiv w:val="1"/>
      <w:marLeft w:val="0"/>
      <w:marRight w:val="0"/>
      <w:marTop w:val="0"/>
      <w:marBottom w:val="0"/>
      <w:divBdr>
        <w:top w:val="none" w:sz="0" w:space="0" w:color="auto"/>
        <w:left w:val="none" w:sz="0" w:space="0" w:color="auto"/>
        <w:bottom w:val="none" w:sz="0" w:space="0" w:color="auto"/>
        <w:right w:val="none" w:sz="0" w:space="0" w:color="auto"/>
      </w:divBdr>
    </w:div>
    <w:div w:id="1206791442">
      <w:bodyDiv w:val="1"/>
      <w:marLeft w:val="0"/>
      <w:marRight w:val="0"/>
      <w:marTop w:val="0"/>
      <w:marBottom w:val="0"/>
      <w:divBdr>
        <w:top w:val="none" w:sz="0" w:space="0" w:color="auto"/>
        <w:left w:val="none" w:sz="0" w:space="0" w:color="auto"/>
        <w:bottom w:val="none" w:sz="0" w:space="0" w:color="auto"/>
        <w:right w:val="none" w:sz="0" w:space="0" w:color="auto"/>
      </w:divBdr>
    </w:div>
    <w:div w:id="1368145355">
      <w:bodyDiv w:val="1"/>
      <w:marLeft w:val="0"/>
      <w:marRight w:val="0"/>
      <w:marTop w:val="0"/>
      <w:marBottom w:val="0"/>
      <w:divBdr>
        <w:top w:val="none" w:sz="0" w:space="0" w:color="auto"/>
        <w:left w:val="none" w:sz="0" w:space="0" w:color="auto"/>
        <w:bottom w:val="none" w:sz="0" w:space="0" w:color="auto"/>
        <w:right w:val="none" w:sz="0" w:space="0" w:color="auto"/>
      </w:divBdr>
    </w:div>
    <w:div w:id="1492216317">
      <w:bodyDiv w:val="1"/>
      <w:marLeft w:val="0"/>
      <w:marRight w:val="0"/>
      <w:marTop w:val="0"/>
      <w:marBottom w:val="0"/>
      <w:divBdr>
        <w:top w:val="none" w:sz="0" w:space="0" w:color="auto"/>
        <w:left w:val="none" w:sz="0" w:space="0" w:color="auto"/>
        <w:bottom w:val="none" w:sz="0" w:space="0" w:color="auto"/>
        <w:right w:val="none" w:sz="0" w:space="0" w:color="auto"/>
      </w:divBdr>
    </w:div>
    <w:div w:id="1826890787">
      <w:bodyDiv w:val="1"/>
      <w:marLeft w:val="0"/>
      <w:marRight w:val="0"/>
      <w:marTop w:val="0"/>
      <w:marBottom w:val="0"/>
      <w:divBdr>
        <w:top w:val="none" w:sz="0" w:space="0" w:color="auto"/>
        <w:left w:val="none" w:sz="0" w:space="0" w:color="auto"/>
        <w:bottom w:val="none" w:sz="0" w:space="0" w:color="auto"/>
        <w:right w:val="none" w:sz="0" w:space="0" w:color="auto"/>
      </w:divBdr>
    </w:div>
    <w:div w:id="2108697425">
      <w:bodyDiv w:val="1"/>
      <w:marLeft w:val="0"/>
      <w:marRight w:val="0"/>
      <w:marTop w:val="0"/>
      <w:marBottom w:val="0"/>
      <w:divBdr>
        <w:top w:val="none" w:sz="0" w:space="0" w:color="auto"/>
        <w:left w:val="none" w:sz="0" w:space="0" w:color="auto"/>
        <w:bottom w:val="none" w:sz="0" w:space="0" w:color="auto"/>
        <w:right w:val="none" w:sz="0" w:space="0" w:color="auto"/>
      </w:divBdr>
    </w:div>
    <w:div w:id="211944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andsat.usgs.gov" TargetMode="External"/><Relationship Id="rId18" Type="http://schemas.microsoft.com/office/2007/relationships/hdphoto" Target="media/hdphoto1.wdp"/><Relationship Id="rId26" Type="http://schemas.microsoft.com/office/2007/relationships/hdphoto" Target="media/hdphoto2.wdp"/><Relationship Id="rId39" Type="http://schemas.openxmlformats.org/officeDocument/2006/relationships/image" Target="media/image17.jpeg"/><Relationship Id="rId21" Type="http://schemas.openxmlformats.org/officeDocument/2006/relationships/image" Target="media/image7.png"/><Relationship Id="rId34" Type="http://schemas.microsoft.com/office/2007/relationships/hdphoto" Target="media/hdphoto3.wdp"/><Relationship Id="rId42"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landsat.usgs.gov/spectral-characteristics-viewer-load" TargetMode="External"/><Relationship Id="rId29" Type="http://schemas.openxmlformats.org/officeDocument/2006/relationships/hyperlink" Target="https://earthexplorer.usgs.gov/"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sentinel.esa.int/documents/247904/685211/Sentinel-2A+MSI+Spectral+Responses" TargetMode="External"/><Relationship Id="rId32" Type="http://schemas.openxmlformats.org/officeDocument/2006/relationships/image" Target="media/image12.png"/><Relationship Id="rId37" Type="http://schemas.openxmlformats.org/officeDocument/2006/relationships/image" Target="media/image15.png"/><Relationship Id="rId40" Type="http://schemas.openxmlformats.org/officeDocument/2006/relationships/image" Target="media/image18.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hyperlink" Target="https://scihub.copernicus.eu/" TargetMode="External"/><Relationship Id="rId36" Type="http://schemas.microsoft.com/office/2007/relationships/hdphoto" Target="media/hdphoto4.wdp"/><Relationship Id="rId10" Type="http://schemas.openxmlformats.org/officeDocument/2006/relationships/image" Target="media/image2.png"/><Relationship Id="rId19" Type="http://schemas.openxmlformats.org/officeDocument/2006/relationships/hyperlink" Target="http://landsat.gsfc.nasa.gov/sentinel-2a-launches-our-compliments-our-complements/" TargetMode="External"/><Relationship Id="rId31" Type="http://schemas.openxmlformats.org/officeDocument/2006/relationships/image" Target="media/image11.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landsat.usgs.gov/band_designations_landsat_satellites.php" TargetMode="External"/><Relationship Id="rId22" Type="http://schemas.openxmlformats.org/officeDocument/2006/relationships/hyperlink" Target="https://sentinel.esa.int/documents/247904/685211/Sentinel-2A+MSI+Spectral+Responses" TargetMode="External"/><Relationship Id="rId27" Type="http://schemas.openxmlformats.org/officeDocument/2006/relationships/hyperlink" Target="https://sentinel.esa.int/web/sentinel/missions/sentinel-2/data-products" TargetMode="External"/><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9.jpeg"/><Relationship Id="rId33" Type="http://schemas.openxmlformats.org/officeDocument/2006/relationships/image" Target="media/image13.png"/><Relationship Id="rId38" Type="http://schemas.openxmlformats.org/officeDocument/2006/relationships/image" Target="media/image16.png"/><Relationship Id="rId20" Type="http://schemas.openxmlformats.org/officeDocument/2006/relationships/hyperlink" Target="https://sentinel.esa.int/web/sentinel/missions/sentinel-2" TargetMode="External"/><Relationship Id="rId41" Type="http://schemas.openxmlformats.org/officeDocument/2006/relationships/image" Target="media/image19.jpe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587A67-44C8-4C27-B887-F314E57A52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2450</TotalTime>
  <Pages>20</Pages>
  <Words>6678</Words>
  <Characters>38069</Characters>
  <Application>Microsoft Office Word</Application>
  <DocSecurity>0</DocSecurity>
  <Lines>317</Lines>
  <Paragraphs>89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44658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gallay</dc:creator>
  <cp:lastModifiedBy>gallay</cp:lastModifiedBy>
  <cp:revision>143</cp:revision>
  <dcterms:created xsi:type="dcterms:W3CDTF">2016-12-10T21:14:00Z</dcterms:created>
  <dcterms:modified xsi:type="dcterms:W3CDTF">2017-07-07T06:53:00Z</dcterms:modified>
</cp:coreProperties>
</file>